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ascii="黑体" w:hAnsi="华文中宋" w:eastAsia="黑体"/>
          <w:bCs/>
          <w:color w:val="auto"/>
          <w:spacing w:val="20"/>
          <w:sz w:val="40"/>
          <w:szCs w:val="40"/>
        </w:rPr>
      </w:pPr>
      <w:r>
        <w:rPr>
          <w:rFonts w:ascii="黑体" w:hAnsi="华文中宋" w:eastAsia="黑体"/>
          <w:bCs/>
          <w:color w:val="auto"/>
          <w:spacing w:val="20"/>
          <w:sz w:val="40"/>
          <w:szCs w:val="40"/>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spacing w:line="480" w:lineRule="auto"/>
        <w:rPr>
          <w:rFonts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ascii="宋体" w:hAnsi="宋体"/>
          <w:bCs/>
          <w:color w:val="auto"/>
          <w:sz w:val="30"/>
        </w:rPr>
      </w:pPr>
      <w:r>
        <w:rPr>
          <w:rFonts w:ascii="宋体" w:hAnsi="宋体"/>
          <w:bCs/>
          <w:color w:val="auto"/>
          <w:sz w:val="30"/>
        </w:rPr>
      </w:r>
      <w:r/>
    </w:p>
    <w:p>
      <w:pPr>
        <w:rPr>
          <w:rFonts w:ascii="宋体" w:hAnsi="宋体"/>
          <w:bCs/>
          <w:color w:val="auto"/>
          <w:sz w:val="52"/>
          <w:szCs w:val="36"/>
        </w:rPr>
      </w:pPr>
      <w:r>
        <w:rPr>
          <w:rFonts w:ascii="宋体" w:hAnsi="宋体"/>
          <w:bCs/>
          <w:color w:val="auto"/>
          <w:sz w:val="52"/>
          <w:szCs w:val="36"/>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30"/>
        </w:rPr>
      </w:pPr>
      <w:r>
        <w:rPr>
          <w:rFonts w:ascii="宋体" w:hAnsi="宋体"/>
          <w:bCs/>
          <w:color w:val="auto"/>
          <w:sz w:val="30"/>
        </w:rPr>
      </w:r>
      <w:r/>
    </w:p>
    <w:p>
      <w:pPr>
        <w:rPr>
          <w:rFonts w:ascii="宋体" w:hAnsi="宋体"/>
          <w:bCs/>
          <w:color w:val="auto"/>
          <w:sz w:val="30"/>
        </w:rPr>
      </w:pPr>
      <w:r>
        <w:rPr>
          <w:rFonts w:ascii="宋体" w:hAnsi="宋体"/>
          <w:bCs/>
          <w:color w:val="auto"/>
          <w:sz w:val="30"/>
        </w:rPr>
      </w:r>
      <w:r/>
    </w:p>
    <w:p>
      <w:pPr>
        <w:ind w:left="0" w:right="86" w:firstLine="1680"/>
        <w:jc w:val="left"/>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JSZC-320206-LXZB-G2026-0019</w:t>
      </w:r>
      <w:r>
        <w:rPr>
          <w:rFonts w:hint="eastAsia" w:ascii="宋体" w:hAnsi="宋体"/>
          <w:b/>
          <w:bCs/>
          <w:color w:val="auto"/>
          <w:sz w:val="28"/>
          <w:szCs w:val="28"/>
          <w:u w:val="single"/>
        </w:rPr>
        <w:t xml:space="preserve">     </w:t>
      </w:r>
      <w:r/>
    </w:p>
    <w:p>
      <w:pPr>
        <w:ind w:left="0" w:right="86" w:firstLine="1680"/>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惠山法院2026-2027年安保服务</w:t>
      </w:r>
      <w:r>
        <w:rPr>
          <w:rFonts w:hint="eastAsia" w:ascii="宋体" w:hAnsi="宋体"/>
          <w:b/>
          <w:bCs/>
          <w:color w:val="auto"/>
          <w:sz w:val="28"/>
          <w:szCs w:val="28"/>
          <w:u w:val="single"/>
        </w:rPr>
        <w:t xml:space="preserve">项目</w:t>
      </w:r>
      <w:r/>
    </w:p>
    <w:p>
      <w:pPr>
        <w:ind w:left="0" w:right="86" w:firstLine="1680"/>
        <w:jc w:val="left"/>
        <w:spacing w:line="480" w:lineRule="auto"/>
        <w:rPr>
          <w:rFonts w:ascii="宋体" w:hAnsi="宋体"/>
          <w:b/>
          <w:bCs/>
          <w:color w:val="auto"/>
          <w:sz w:val="28"/>
          <w:szCs w:val="28"/>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无锡市惠山区人民法院</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p>
    <w:p>
      <w:pPr>
        <w:ind w:left="0" w:right="86" w:firstLine="1680"/>
        <w:jc w:val="left"/>
        <w:spacing w:line="480" w:lineRule="auto"/>
        <w:rPr>
          <w:rFonts w:ascii="宋体" w:hAnsi="宋体"/>
          <w:bCs/>
          <w:color w:val="auto"/>
          <w:sz w:val="32"/>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  </w:t>
      </w:r>
      <w:r/>
    </w:p>
    <w:p>
      <w:pPr>
        <w:rPr>
          <w:rFonts w:ascii="宋体" w:hAnsi="宋体"/>
          <w:bCs/>
          <w:color w:val="auto"/>
          <w:sz w:val="22"/>
          <w:szCs w:val="16"/>
        </w:rPr>
      </w:pPr>
      <w:r>
        <w:rPr>
          <w:rFonts w:ascii="宋体" w:hAnsi="宋体"/>
          <w:bCs/>
          <w:color w:val="auto"/>
          <w:sz w:val="22"/>
          <w:szCs w:val="16"/>
        </w:rPr>
      </w:r>
      <w:r/>
    </w:p>
    <w:p>
      <w:pPr>
        <w:rPr>
          <w:rFonts w:ascii="宋体" w:hAnsi="宋体"/>
          <w:bCs/>
          <w:color w:val="auto"/>
          <w:sz w:val="10"/>
          <w:szCs w:val="2"/>
        </w:rPr>
      </w:pPr>
      <w:r>
        <w:rPr>
          <w:rFonts w:ascii="宋体" w:hAnsi="宋体"/>
          <w:bCs/>
          <w:color w:val="auto"/>
          <w:sz w:val="10"/>
          <w:szCs w:val="2"/>
        </w:rPr>
      </w:r>
      <w:r/>
    </w:p>
    <w:p>
      <w:pPr>
        <w:jc w:val="center"/>
        <w:rPr>
          <w:rFonts w:ascii="宋体" w:hAnsi="宋体"/>
          <w:b/>
          <w:bCs/>
          <w:color w:val="auto"/>
          <w:sz w:val="44"/>
        </w:rPr>
      </w:pPr>
      <w:r>
        <w:rPr>
          <w:rFonts w:hint="eastAsia" w:ascii="宋体" w:hAnsi="宋体"/>
          <w:b/>
          <w:bCs/>
          <w:color w:val="auto"/>
          <w:sz w:val="44"/>
          <w:szCs w:val="44"/>
        </w:rPr>
        <w:t xml:space="preserve">二〇二六年</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2"/>
            <w:jc w:val="center"/>
            <w:rPr>
              <w:color w:val="auto"/>
            </w:rPr>
          </w:pPr>
          <w:r>
            <w:rPr>
              <w:color w:val="auto"/>
              <w:lang w:val="zh-CN"/>
            </w:rPr>
            <w:t xml:space="preserve">目录</w:t>
          </w:r>
          <w:r/>
        </w:p>
        <w:p>
          <w:pPr>
            <w:pStyle w:val="834"/>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64"/>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3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64"/>
              <w:b/>
              <w:bCs/>
              <w:color w:val="auto"/>
              <w:sz w:val="28"/>
              <w:szCs w:val="36"/>
            </w:rPr>
            <w:t xml:space="preserve">二．投标供应商须知</w:t>
          </w:r>
          <w:r>
            <w:rPr>
              <w:b/>
              <w:bCs/>
              <w:color w:val="auto"/>
              <w:sz w:val="28"/>
              <w:szCs w:val="36"/>
            </w:rPr>
            <w:tab/>
          </w:r>
          <w:r>
            <w:rPr>
              <w:rFonts w:hint="eastAsia"/>
              <w:b/>
              <w:bCs/>
              <w:color w:val="auto"/>
              <w:sz w:val="28"/>
              <w:szCs w:val="36"/>
            </w:rPr>
            <w:t xml:space="preserve">8</w:t>
          </w:r>
          <w:r>
            <w:rPr>
              <w:rFonts w:hint="eastAsia"/>
              <w:b/>
              <w:bCs/>
              <w:color w:val="auto"/>
              <w:sz w:val="28"/>
              <w:szCs w:val="36"/>
            </w:rPr>
            <w:fldChar w:fldCharType="end"/>
          </w:r>
          <w:r/>
        </w:p>
        <w:p>
          <w:pPr>
            <w:pStyle w:val="834"/>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864"/>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3</w:t>
          </w:r>
          <w:r/>
        </w:p>
        <w:p>
          <w:pPr>
            <w:pStyle w:val="834"/>
            <w:spacing w:after="240" w:line="720" w:lineRule="auto"/>
            <w:tabs>
              <w:tab w:val="right" w:pos="9736" w:leader="dot"/>
            </w:tabs>
            <w:rPr>
              <w:rFonts w:hint="eastAsia" w:eastAsia="宋体" w:asciiTheme="minorHAnsi" w:hAnsiTheme="minorHAnsi" w:cstheme="minorBidi"/>
              <w:b/>
              <w:bCs/>
              <w:color w:val="auto"/>
              <w:sz w:val="28"/>
              <w:szCs w:val="32"/>
              <w:lang w:eastAsia="zh-CN"/>
            </w:rPr>
          </w:pPr>
          <w:r>
            <w:rPr>
              <w:color w:val="auto"/>
            </w:rPr>
            <w:fldChar w:fldCharType="begin"/>
          </w:r>
          <w:r>
            <w:rPr>
              <w:color w:val="auto"/>
            </w:rPr>
            <w:instrText xml:space="preserve"> HYPERLINK \l "_Toc116946342" \o "#_Toc116946342" </w:instrText>
          </w:r>
          <w:r>
            <w:rPr>
              <w:color w:val="auto"/>
            </w:rPr>
            <w:fldChar w:fldCharType="separate"/>
          </w:r>
          <w:r>
            <w:rPr>
              <w:rStyle w:val="864"/>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4</w:t>
          </w:r>
          <w:r>
            <w:rPr>
              <w:rFonts w:hint="eastAsia"/>
              <w:b/>
              <w:bCs/>
              <w:color w:val="auto"/>
              <w:sz w:val="28"/>
              <w:szCs w:val="36"/>
            </w:rPr>
            <w:fldChar w:fldCharType="end"/>
          </w:r>
          <w:r>
            <w:rPr>
              <w:rFonts w:hint="eastAsia"/>
              <w:b/>
              <w:bCs/>
              <w:color w:val="auto"/>
              <w:sz w:val="28"/>
              <w:szCs w:val="36"/>
              <w:lang w:val="en-US" w:eastAsia="zh-CN"/>
            </w:rPr>
            <w:t xml:space="preserve">4</w:t>
          </w:r>
          <w:r/>
        </w:p>
        <w:p>
          <w:pPr>
            <w:pStyle w:val="834"/>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64"/>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w:t>
          </w:r>
          <w:r>
            <w:rPr>
              <w:rFonts w:hint="eastAsia"/>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9</w:t>
          </w:r>
          <w:r/>
        </w:p>
      </w:sdtContent>
    </w:sdt>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53"/>
        <w:spacing w:before="0" w:line="440" w:lineRule="exact"/>
        <w:rPr>
          <w:color w:val="auto"/>
        </w:rPr>
      </w:pPr>
      <w:r>
        <w:rPr>
          <w:rFonts w:hint="eastAsia"/>
          <w:color w:val="auto"/>
        </w:rPr>
        <w:t xml:space="preserve">一、投标邀请</w:t>
      </w:r>
      <w:bookmarkEnd w:id="1"/>
      <w:r/>
      <w:bookmarkEnd w:id="2"/>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项目进行公开招标采购，欢迎你单位参加投标并提请注意下列附表中的相关事项：</w:t>
      </w:r>
      <w:r/>
    </w:p>
    <w:tbl>
      <w:tblPr>
        <w:tblStyle w:val="80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序号</w:t>
            </w:r>
            <w:r/>
          </w:p>
        </w:tc>
        <w:tc>
          <w:tcPr>
            <w:tcW w:w="9774"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w:t>
            </w:r>
            <w:r/>
          </w:p>
          <w:p>
            <w:pPr>
              <w:spacing w:line="420" w:lineRule="exact"/>
              <w:rPr>
                <w:rFonts w:hint="eastAsia" w:ascii="宋体" w:hAnsi="宋体" w:eastAsia="宋体"/>
                <w:bCs/>
                <w:color w:val="auto"/>
                <w:sz w:val="24"/>
                <w:szCs w:val="24"/>
                <w:lang w:eastAsia="zh-CN"/>
              </w:rPr>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JSZC-320206-LXZB-G2026-0019</w:t>
            </w:r>
            <w:r/>
          </w:p>
          <w:p>
            <w:pPr>
              <w:spacing w:line="420" w:lineRule="exact"/>
              <w:rPr>
                <w:rFonts w:ascii="宋体" w:hAnsi="宋体"/>
                <w:bCs/>
                <w:color w:val="auto"/>
                <w:sz w:val="24"/>
                <w:szCs w:val="24"/>
              </w:rPr>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spacing w:line="420" w:lineRule="exact"/>
              <w:rPr>
                <w:rFonts w:ascii="宋体" w:hAnsi="宋体"/>
                <w:bCs/>
                <w:color w:val="auto"/>
                <w:sz w:val="24"/>
                <w:szCs w:val="24"/>
              </w:rPr>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本项目是否专门面向中小微企业（含监狱企业、残疾人福利性单位）采购：是</w:t>
            </w:r>
            <w:r>
              <w:rPr>
                <w:rFonts w:hint="eastAsia" w:ascii="宋体" w:hAnsi="宋体"/>
                <w:bCs/>
                <w:color w:val="auto"/>
                <w:sz w:val="24"/>
                <w:szCs w:val="24"/>
              </w:rPr>
              <w:t xml:space="preserve">。</w:t>
            </w:r>
            <w:r/>
          </w:p>
          <w:p>
            <w:pPr>
              <w:spacing w:line="420" w:lineRule="exact"/>
              <w:rPr>
                <w:rFonts w:ascii="宋体" w:hAnsi="宋体"/>
                <w:bCs/>
                <w:color w:val="auto"/>
                <w:sz w:val="24"/>
                <w:szCs w:val="24"/>
              </w:rPr>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商务服务业</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商务服务业：根据《中小企业划型标准规定》工信部联企业〔2011〕300号，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Cs/>
                <w:color w:val="auto"/>
                <w:sz w:val="24"/>
                <w:szCs w:val="24"/>
              </w:rPr>
              <w:t xml:space="preserve">）。</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rPr>
            </w:pPr>
            <w:r>
              <w:rPr>
                <w:rFonts w:hint="eastAsia" w:ascii="宋体" w:hAnsi="宋体"/>
                <w:b/>
                <w:bCs/>
                <w:color w:val="auto"/>
                <w:sz w:val="24"/>
                <w:szCs w:val="24"/>
              </w:rPr>
              <w:t xml:space="preserve">采购项目概况、说明：</w:t>
            </w:r>
            <w:r/>
          </w:p>
          <w:p>
            <w:pPr>
              <w:ind w:firstLine="472"/>
              <w:spacing w:line="42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本项目为惠山法院2026-2027年安保服务</w:t>
            </w:r>
            <w:r>
              <w:rPr>
                <w:rFonts w:hint="eastAsia" w:ascii="宋体" w:hAnsi="宋体"/>
                <w:bCs/>
                <w:color w:val="auto"/>
                <w:sz w:val="24"/>
                <w:szCs w:val="24"/>
              </w:rPr>
              <w:t xml:space="preserve">，为切实加强人民法院安全保卫工作，维护正常审判执行与机关办公秩序，中标供应商负责惠山法院院部、阳山法庭、前洲法庭、洛社法庭的指引、维持场所秩序、安全检查、处置突发情况、配合司法警察执法执勤及敏感时期的值班执勤（含节假日）和采购人交办的其他工作。具体内容及要求详见采购文件“三.采购需求”。</w:t>
            </w:r>
            <w:r/>
          </w:p>
          <w:p>
            <w:pPr>
              <w:ind w:firstLine="472"/>
              <w:spacing w:line="420" w:lineRule="exact"/>
              <w:rPr>
                <w:rFonts w:hint="eastAsia" w:ascii="宋体" w:hAnsi="宋体"/>
                <w:bCs/>
                <w:color w:val="auto"/>
                <w:sz w:val="24"/>
                <w:szCs w:val="24"/>
              </w:rPr>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rPr>
              <w:t xml:space="preserve">服务期：</w:t>
            </w:r>
            <w:r>
              <w:rPr>
                <w:rFonts w:hint="eastAsia" w:ascii="宋体" w:hAnsi="宋体"/>
                <w:bCs/>
                <w:color w:val="auto"/>
                <w:sz w:val="24"/>
                <w:szCs w:val="24"/>
              </w:rPr>
              <w:t xml:space="preserve">两年（具体起始日期以合同签订日期为准），采取“1+1”模式，合同一年一签。若考核未达到采购人要求，采购人有权单方面终止合同。</w:t>
            </w:r>
            <w:r/>
          </w:p>
          <w:p>
            <w:pPr>
              <w:ind w:firstLine="472"/>
              <w:spacing w:line="420" w:lineRule="exact"/>
              <w:rPr>
                <w:rFonts w:ascii="宋体" w:hAnsi="宋体"/>
                <w:bCs/>
                <w:color w:val="auto"/>
                <w:sz w:val="24"/>
                <w:szCs w:val="24"/>
              </w:rPr>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rPr>
              <w:t xml:space="preserve">质量要求：</w:t>
            </w:r>
            <w:r>
              <w:rPr>
                <w:rFonts w:hint="eastAsia" w:ascii="宋体" w:hAnsi="宋体"/>
                <w:bCs/>
                <w:color w:val="auto"/>
                <w:sz w:val="24"/>
                <w:szCs w:val="24"/>
              </w:rPr>
              <w:t xml:space="preserve">质量标准符合国家标准、行业标准和企业标准（标准不一致的，以严格的标准为准），并满足采购需求</w:t>
            </w:r>
            <w:r>
              <w:rPr>
                <w:rFonts w:ascii="宋体" w:hAnsi="宋体"/>
                <w:bCs/>
                <w:color w:val="auto"/>
                <w:sz w:val="24"/>
                <w:szCs w:val="24"/>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3</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firstLine="482"/>
              <w:spacing w:line="420" w:lineRule="exact"/>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2026年2月/3月/4月</w:t>
            </w:r>
            <w:r>
              <w:rPr>
                <w:rFonts w:hint="eastAsia" w:ascii="宋体" w:hAnsi="宋体" w:cs="宋体"/>
                <w:bCs/>
                <w:color w:val="auto"/>
                <w:sz w:val="24"/>
                <w:szCs w:val="24"/>
              </w:rPr>
              <w:t xml:space="preserve">）的财务状况报告（资产负债表和利润表）或由会计师事务所出具的2024年度的财务审计报告原件扫描件并加盖公章或签电子公章]</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2026年2月/3月/4月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rPr>
            </w:pPr>
            <w:r>
              <w:rPr>
                <w:rFonts w:hint="eastAsia" w:ascii="宋体" w:hAnsi="宋体" w:cs="宋体"/>
                <w:bCs/>
                <w:color w:val="auto"/>
                <w:sz w:val="24"/>
                <w:szCs w:val="24"/>
              </w:rPr>
              <w:t xml:space="preserve">（6）法律、行政法规规定的其他条件。</w:t>
            </w:r>
            <w:r/>
          </w:p>
          <w:p>
            <w:pPr>
              <w:ind w:firstLine="482"/>
              <w:spacing w:line="410" w:lineRule="exact"/>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rPr>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firstLine="550"/>
              <w:spacing w:line="420" w:lineRule="exact"/>
              <w:rPr>
                <w:rFonts w:hint="eastAsia" w:ascii="宋体" w:hAnsi="宋体" w:eastAsia="宋体" w:cs="宋体"/>
                <w:bCs/>
                <w:color w:val="auto"/>
                <w:sz w:val="24"/>
                <w:szCs w:val="24"/>
              </w:rPr>
            </w:pPr>
            <w:r/>
            <w:bookmarkStart w:id="3" w:name="_Hlk46833112"/>
            <w:r>
              <w:rPr>
                <w:rFonts w:hint="eastAsia" w:ascii="宋体" w:hAnsi="宋体" w:eastAsia="宋体" w:cs="宋体"/>
                <w:bCs/>
                <w:color w:val="auto"/>
                <w:sz w:val="24"/>
                <w:szCs w:val="24"/>
              </w:rPr>
              <w:t xml:space="preserve">（1）</w:t>
            </w:r>
            <w:r>
              <w:rPr>
                <w:rFonts w:hint="eastAsia" w:ascii="宋体" w:hAnsi="宋体" w:eastAsia="宋体" w:cs="宋体"/>
                <w:bCs/>
                <w:sz w:val="24"/>
                <w:szCs w:val="24"/>
              </w:rPr>
              <w:t xml:space="preserve">投标供应商须</w:t>
            </w:r>
            <w:r>
              <w:rPr>
                <w:rFonts w:hint="eastAsia" w:ascii="宋体" w:hAnsi="宋体" w:eastAsia="宋体" w:cs="宋体"/>
                <w:b/>
                <w:bCs w:val="0"/>
                <w:sz w:val="24"/>
                <w:szCs w:val="24"/>
              </w:rPr>
              <w:t xml:space="preserve">具有省级公安厅核发的《保安服务许可证》(外省保安服务企业须已在无锡市保安主管部门备案)</w:t>
            </w:r>
            <w:r>
              <w:rPr>
                <w:rFonts w:hint="eastAsia" w:ascii="宋体" w:hAnsi="宋体" w:eastAsia="宋体" w:cs="宋体"/>
                <w:bCs/>
                <w:sz w:val="24"/>
                <w:szCs w:val="24"/>
              </w:rPr>
              <w:t xml:space="preserve">（投标文件中提供原件扫描件并加盖公章或签电子公章)；</w:t>
            </w:r>
            <w:r/>
          </w:p>
          <w:p>
            <w:pPr>
              <w:ind w:firstLine="550"/>
              <w:spacing w:line="4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）投标供应商授权代理人、项目负责人必须为投标供应商企业在职员工，需提供</w:t>
            </w:r>
            <w:r>
              <w:rPr>
                <w:rFonts w:hint="eastAsia" w:ascii="宋体" w:hAnsi="宋体" w:eastAsia="宋体" w:cs="宋体"/>
                <w:color w:val="auto"/>
                <w:sz w:val="24"/>
                <w:szCs w:val="24"/>
              </w:rPr>
              <w:t xml:space="preserve">由法定的社保收缴部门出具的近三个月中任意一个月份（</w:t>
            </w:r>
            <w:r>
              <w:rPr>
                <w:rFonts w:hint="eastAsia" w:ascii="宋体" w:hAnsi="宋体" w:eastAsia="宋体" w:cs="宋体"/>
                <w:color w:val="auto"/>
                <w:sz w:val="24"/>
                <w:szCs w:val="24"/>
                <w:lang w:eastAsia="zh-CN"/>
              </w:rPr>
              <w:t xml:space="preserve">2026年2月/3月/4月</w:t>
            </w:r>
            <w:r>
              <w:rPr>
                <w:rFonts w:hint="eastAsia" w:ascii="宋体" w:hAnsi="宋体" w:eastAsia="宋体" w:cs="宋体"/>
                <w:color w:val="auto"/>
                <w:sz w:val="24"/>
                <w:szCs w:val="24"/>
              </w:rPr>
              <w:t xml:space="preserve">）的投标供应商依法为其缴纳</w:t>
            </w:r>
            <w:r>
              <w:rPr>
                <w:rFonts w:ascii="宋体" w:hAnsi="宋体" w:eastAsia="宋体" w:cs="宋体"/>
                <w:color w:val="auto"/>
                <w:sz w:val="24"/>
                <w:szCs w:val="24"/>
              </w:rPr>
              <w:t xml:space="preserve">社会</w:t>
            </w:r>
            <w:r>
              <w:rPr>
                <w:rFonts w:hint="eastAsia" w:ascii="宋体" w:hAnsi="宋体" w:eastAsia="宋体" w:cs="宋体"/>
                <w:color w:val="auto"/>
                <w:sz w:val="24"/>
                <w:szCs w:val="24"/>
              </w:rPr>
              <w:t xml:space="preserve">保险证明</w:t>
            </w:r>
            <w:r>
              <w:rPr>
                <w:rFonts w:hint="eastAsia" w:ascii="宋体" w:hAnsi="宋体" w:eastAsia="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eastAsia="宋体" w:cs="宋体"/>
                <w:bCs/>
                <w:color w:val="auto"/>
                <w:sz w:val="24"/>
                <w:szCs w:val="24"/>
              </w:rPr>
              <w:t xml:space="preserve">；</w:t>
            </w:r>
            <w:r/>
          </w:p>
          <w:p>
            <w:pPr>
              <w:ind w:firstLine="480"/>
              <w:spacing w:line="410" w:lineRule="exact"/>
              <w:rPr>
                <w:rFonts w:ascii="宋体" w:hAnsi="宋体" w:eastAsia="宋体" w:cs="宋体"/>
                <w:bCs/>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rPr>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rPr>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firstLine="480"/>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rPr>
              <w:fldChar w:fldCharType="begin"/>
            </w:r>
            <w:r>
              <w:rPr>
                <w:color w:val="auto"/>
              </w:rPr>
              <w:instrText xml:space="preserve"> HYPERLINK "http://jszfcg.jsczt.cn/" \o "http://jszfcg.jsczt.cn/" </w:instrText>
            </w:r>
            <w:r>
              <w:rPr>
                <w:color w:val="auto"/>
              </w:rPr>
              <w:fldChar w:fldCharType="separate"/>
            </w:r>
            <w:r>
              <w:rPr>
                <w:rStyle w:val="864"/>
                <w:rFonts w:cs="宋体" w:asciiTheme="minorEastAsia" w:hAnsiTheme="minorEastAsia" w:eastAsiaTheme="minorEastAsia"/>
                <w:b/>
                <w:bCs/>
                <w:color w:val="auto"/>
                <w:sz w:val="24"/>
                <w:szCs w:val="24"/>
              </w:rPr>
              <w:t xml:space="preserve">http://jszfcg.jsczt.cn</w:t>
            </w:r>
            <w:r>
              <w:rPr>
                <w:rStyle w:val="864"/>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rPr>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2026年5月29日至2026年6月5日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3"/>
              <w:ind w:firstLine="480"/>
              <w:spacing w:line="420" w:lineRule="exact"/>
              <w:rPr>
                <w:rFonts w:cs="宋体" w:asciiTheme="minorEastAsia" w:hAnsiTheme="minorEastAsia" w:eastAsiaTheme="minorEastAsia"/>
                <w:bCs/>
                <w:color w:val="auto"/>
                <w:szCs w:val="24"/>
              </w:rPr>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Style w:val="864"/>
                <w:rFonts w:hint="eastAsia" w:cs="宋体" w:asciiTheme="minorEastAsia" w:hAnsiTheme="minorEastAsia" w:eastAsiaTheme="minorEastAsia"/>
                <w:b/>
                <w:color w:val="auto"/>
                <w:szCs w:val="24"/>
              </w:rPr>
              <w:t xml:space="preserve">http://jszfcg.jsczt.cn/</w:t>
            </w:r>
            <w:r>
              <w:rPr>
                <w:rStyle w:val="864"/>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3"/>
              <w:ind w:firstLine="480"/>
              <w:spacing w:line="420" w:lineRule="exact"/>
              <w:rPr>
                <w:rFonts w:cs="宋体" w:asciiTheme="minorEastAsia" w:hAnsiTheme="minorEastAsia" w:eastAsiaTheme="minorEastAsia"/>
                <w:bCs/>
                <w:color w:val="auto"/>
                <w:szCs w:val="24"/>
              </w:rPr>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3"/>
              <w:ind w:firstLine="480"/>
              <w:spacing w:line="420" w:lineRule="exact"/>
              <w:rPr>
                <w:rFonts w:eastAsiaTheme="minorEastAsia"/>
                <w:color w:val="auto"/>
              </w:rPr>
            </w:pPr>
            <w:r>
              <w:rPr>
                <w:rFonts w:hint="eastAsia" w:cs="宋体" w:asciiTheme="minorEastAsia" w:hAnsiTheme="minorEastAsia" w:eastAsiaTheme="minorEastAsia"/>
                <w:bCs/>
                <w:color w:val="auto"/>
                <w:szCs w:val="24"/>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5</w:t>
            </w:r>
            <w:r/>
          </w:p>
        </w:tc>
        <w:tc>
          <w:tcPr>
            <w:tcW w:w="9774" w:type="dxa"/>
            <w:textDirection w:val="lrTb"/>
            <w:noWrap w:val="false"/>
          </w:tcPr>
          <w:p>
            <w:pPr>
              <w:spacing w:line="420" w:lineRule="exact"/>
              <w:widowControl/>
              <w:rPr>
                <w:rFonts w:ascii="宋体" w:hAnsi="宋体"/>
                <w:b/>
                <w:bCs/>
                <w:color w:val="auto"/>
                <w:sz w:val="24"/>
                <w:szCs w:val="24"/>
              </w:rPr>
            </w:pPr>
            <w:r>
              <w:rPr>
                <w:rFonts w:hint="eastAsia" w:ascii="宋体" w:hAnsi="宋体"/>
                <w:b/>
                <w:bCs/>
                <w:color w:val="auto"/>
                <w:sz w:val="24"/>
                <w:szCs w:val="24"/>
              </w:rPr>
              <w:t xml:space="preserve">潜在投标供应商访问江苏省政府采购（苏采云）平台的网络地址和方法：</w:t>
            </w:r>
            <w:r/>
          </w:p>
          <w:p>
            <w:pPr>
              <w:spacing w:line="420" w:lineRule="exact"/>
              <w:rPr>
                <w:rFonts w:ascii="宋体" w:hAnsi="宋体"/>
                <w:color w:val="auto"/>
                <w:sz w:val="24"/>
                <w:szCs w:val="24"/>
              </w:rPr>
            </w:pPr>
            <w:r>
              <w:rPr>
                <w:rFonts w:hint="eastAsia" w:ascii="宋体" w:hAnsi="宋体"/>
                <w:color w:val="auto"/>
                <w:sz w:val="24"/>
                <w:szCs w:val="24"/>
              </w:rPr>
              <w:t xml:space="preserve">1.请有意参加本项目投标的供应商按以下流程进行操作：</w:t>
            </w:r>
            <w:r/>
          </w:p>
          <w:p>
            <w:pPr>
              <w:spacing w:line="420" w:lineRule="exact"/>
              <w:rPr>
                <w:rFonts w:ascii="宋体" w:hAnsi="宋体"/>
                <w:color w:val="auto"/>
                <w:sz w:val="24"/>
                <w:szCs w:val="24"/>
              </w:rPr>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rPr>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rPr>
            </w:pPr>
            <w:r>
              <w:rPr>
                <w:rFonts w:hint="eastAsia" w:ascii="宋体" w:hAnsi="宋体"/>
                <w:color w:val="auto"/>
                <w:sz w:val="24"/>
                <w:szCs w:val="24"/>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rPr>
            </w:pPr>
            <w:r>
              <w:rPr>
                <w:rFonts w:hint="eastAsia" w:ascii="宋体" w:hAnsi="宋体"/>
                <w:color w:val="auto"/>
                <w:sz w:val="24"/>
                <w:szCs w:val="24"/>
              </w:rPr>
              <w:t xml:space="preserve">（4）潜在供应商访问“苏采云”系统的网络地址和方法：“苏采云”系统的网址：http://jszfcg.jsczt.cn/</w:t>
            </w:r>
            <w:r/>
          </w:p>
          <w:p>
            <w:pPr>
              <w:spacing w:line="420" w:lineRule="exact"/>
              <w:rPr>
                <w:rFonts w:ascii="宋体" w:hAnsi="宋体"/>
                <w:color w:val="auto"/>
                <w:sz w:val="24"/>
                <w:szCs w:val="24"/>
              </w:rPr>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rPr>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rPr>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6</w:t>
            </w:r>
            <w:r/>
          </w:p>
        </w:tc>
        <w:tc>
          <w:tcPr>
            <w:tcW w:w="9774" w:type="dxa"/>
            <w:textDirection w:val="lrTb"/>
            <w:noWrap w:val="false"/>
          </w:tcPr>
          <w:p>
            <w:pPr>
              <w:pStyle w:val="1103"/>
              <w:spacing w:line="420" w:lineRule="exact"/>
              <w:rPr>
                <w:rFonts w:hAnsi="宋体" w:cs="宋体"/>
                <w:bCs/>
                <w:color w:val="auto"/>
              </w:rPr>
            </w:pPr>
            <w:r>
              <w:rPr>
                <w:rFonts w:hint="eastAsia" w:hAnsi="宋体" w:cs="宋体"/>
                <w:b/>
                <w:bCs/>
                <w:color w:val="auto"/>
              </w:rPr>
              <w:t xml:space="preserve">现场踏勘：</w:t>
            </w:r>
            <w:r>
              <w:rPr>
                <w:rFonts w:hint="eastAsia" w:hAnsi="宋体" w:cs="宋体"/>
                <w:color w:val="auto"/>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7</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投标文件接收信息：</w:t>
            </w:r>
            <w:r/>
          </w:p>
          <w:p>
            <w:pPr>
              <w:spacing w:line="420" w:lineRule="exact"/>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2026年6月23日</w:t>
            </w:r>
            <w:r>
              <w:rPr>
                <w:rFonts w:hint="eastAsia" w:cs="宋体" w:asciiTheme="minorEastAsia" w:hAnsiTheme="minorEastAsia" w:eastAsiaTheme="minorEastAsia"/>
                <w:b/>
                <w:bCs/>
                <w:color w:val="auto"/>
                <w:sz w:val="24"/>
                <w:szCs w:val="24"/>
                <w:lang w:eastAsia="zh-CN"/>
              </w:rPr>
              <w:t xml:space="preserve">13:30</w:t>
            </w:r>
            <w:r>
              <w:rPr>
                <w:rFonts w:hint="eastAsia" w:cs="宋体" w:asciiTheme="minorEastAsia" w:hAnsiTheme="minorEastAsia" w:eastAsiaTheme="minorEastAsia"/>
                <w:color w:val="auto"/>
                <w:sz w:val="24"/>
                <w:szCs w:val="24"/>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2026年6月23日</w:t>
            </w:r>
            <w:r>
              <w:rPr>
                <w:rFonts w:hint="eastAsia" w:cs="宋体" w:asciiTheme="minorEastAsia" w:hAnsiTheme="minorEastAsia" w:eastAsiaTheme="minorEastAsia"/>
                <w:b/>
                <w:bCs/>
                <w:color w:val="auto"/>
                <w:sz w:val="24"/>
                <w:szCs w:val="24"/>
                <w:lang w:eastAsia="zh-CN"/>
              </w:rPr>
              <w:t xml:space="preserve">13:30</w:t>
            </w:r>
            <w:r>
              <w:rPr>
                <w:rFonts w:hint="eastAsia" w:cs="宋体" w:asciiTheme="minorEastAsia" w:hAnsiTheme="minorEastAsia" w:eastAsiaTheme="minorEastAsia"/>
                <w:b/>
                <w:bCs/>
                <w:color w:val="auto"/>
                <w:sz w:val="24"/>
                <w:szCs w:val="24"/>
              </w:rPr>
              <w:t xml:space="preserve"> </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Theme="minorEastAsia" w:hAnsiTheme="minorEastAsia" w:eastAsiaTheme="minorEastAsia"/>
                <w:b/>
                <w:color w:val="auto"/>
                <w:sz w:val="24"/>
                <w:szCs w:val="24"/>
              </w:rPr>
              <w:t xml:space="preserve">http://jszfcg.jsczt.cn）“报名详情”</w:t>
            </w:r>
            <w:r>
              <w:rPr>
                <w:rFonts w:hint="eastAsia" w:asciiTheme="minorEastAsia" w:hAnsiTheme="minorEastAsia" w:eastAsiaTheme="minorEastAsia"/>
                <w:b/>
                <w:color w:val="auto"/>
                <w:sz w:val="24"/>
                <w:szCs w:val="24"/>
              </w:rPr>
              <w:fldChar w:fldCharType="end"/>
            </w:r>
            <w:r/>
          </w:p>
          <w:p>
            <w:pPr>
              <w:spacing w:line="420" w:lineRule="exact"/>
              <w:rPr>
                <w:rFonts w:ascii="宋体" w:hAnsi="宋体" w:cs="宋体"/>
                <w:color w:val="auto"/>
                <w:sz w:val="24"/>
                <w:szCs w:val="24"/>
              </w:rPr>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9</w:t>
            </w:r>
            <w:r/>
          </w:p>
        </w:tc>
        <w:tc>
          <w:tcPr>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评审有关信息：</w:t>
            </w:r>
            <w:r/>
          </w:p>
          <w:p>
            <w:pPr>
              <w:spacing w:line="420" w:lineRule="exact"/>
              <w:rPr>
                <w:rFonts w:ascii="宋体" w:hAnsi="宋体"/>
                <w:b/>
                <w:bCs/>
                <w:color w:val="auto"/>
                <w:sz w:val="24"/>
                <w:szCs w:val="24"/>
              </w:rPr>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2026年6月23日</w:t>
            </w:r>
            <w:bookmarkStart w:id="217" w:name="_GoBack"/>
            <w:r/>
            <w:bookmarkEnd w:id="217"/>
            <w:r/>
            <w:r/>
          </w:p>
          <w:p>
            <w:pPr>
              <w:spacing w:line="420" w:lineRule="exact"/>
              <w:rPr>
                <w:rFonts w:ascii="宋体" w:hAnsi="宋体"/>
                <w:bCs/>
                <w:color w:val="auto"/>
                <w:sz w:val="24"/>
                <w:szCs w:val="24"/>
              </w:rPr>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确定中标有关信息：</w:t>
            </w:r>
            <w:r/>
          </w:p>
          <w:p>
            <w:pPr>
              <w:spacing w:line="420" w:lineRule="exact"/>
              <w:rPr>
                <w:rFonts w:ascii="宋体" w:hAnsi="宋体"/>
                <w:bCs/>
                <w:color w:val="auto"/>
                <w:sz w:val="24"/>
                <w:szCs w:val="24"/>
              </w:rPr>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2026年6月23日</w:t>
            </w:r>
            <w:r/>
          </w:p>
          <w:p>
            <w:pPr>
              <w:spacing w:line="420" w:lineRule="exact"/>
              <w:rPr>
                <w:rFonts w:ascii="宋体" w:hAnsi="宋体" w:cs="宋体"/>
                <w:b/>
                <w:bCs/>
                <w:color w:val="auto"/>
                <w:sz w:val="24"/>
                <w:szCs w:val="24"/>
              </w:rPr>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11</w:t>
            </w:r>
            <w:r/>
          </w:p>
        </w:tc>
        <w:tc>
          <w:tcPr>
            <w:tcW w:w="9774" w:type="dxa"/>
            <w:textDirection w:val="lrTb"/>
            <w:noWrap w:val="false"/>
          </w:tcPr>
          <w:p>
            <w:pPr>
              <w:spacing w:line="380" w:lineRule="exact"/>
              <w:rPr>
                <w:rFonts w:ascii="宋体" w:hAnsi="宋体"/>
                <w:color w:val="auto"/>
                <w:sz w:val="24"/>
                <w:szCs w:val="24"/>
              </w:rPr>
            </w:pPr>
            <w:r>
              <w:rPr>
                <w:rFonts w:hint="eastAsia" w:ascii="宋体" w:hAnsi="宋体" w:cs="宋体"/>
                <w:b/>
                <w:bCs/>
                <w:color w:val="auto"/>
                <w:sz w:val="24"/>
              </w:rPr>
              <w:t xml:space="preserve">投标文件制作要求：</w:t>
            </w:r>
            <w:r/>
          </w:p>
          <w:p>
            <w:pPr>
              <w:spacing w:line="380" w:lineRule="exact"/>
              <w:rPr>
                <w:rFonts w:ascii="宋体" w:hAnsi="宋体"/>
                <w:color w:val="auto"/>
                <w:sz w:val="24"/>
                <w:szCs w:val="24"/>
              </w:rPr>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spacing w:line="380" w:lineRule="exact"/>
              <w:rPr>
                <w:rFonts w:ascii="宋体" w:hAnsi="宋体"/>
                <w:b/>
                <w:bCs/>
                <w:color w:val="auto"/>
                <w:sz w:val="24"/>
                <w:szCs w:val="24"/>
              </w:rPr>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rPr>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rPr>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特别提醒：</w:t>
            </w:r>
            <w:r/>
          </w:p>
          <w:p>
            <w:pPr>
              <w:spacing w:line="420" w:lineRule="exact"/>
              <w:rPr>
                <w:rFonts w:ascii="宋体" w:hAnsi="宋体" w:cs="宋体"/>
                <w:b/>
                <w:bCs/>
                <w:color w:val="auto"/>
                <w:sz w:val="24"/>
              </w:rPr>
            </w:pPr>
            <w:r>
              <w:rPr>
                <w:rFonts w:hint="eastAsia" w:ascii="宋体" w:hAnsi="宋体" w:cs="宋体"/>
                <w:b/>
                <w:bCs/>
                <w:color w:val="auto"/>
                <w:sz w:val="24"/>
                <w:szCs w:val="24"/>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lang w:eastAsia="zh-CN"/>
              </w:rPr>
              <w:t xml:space="preserve">接到在线询标函后30分钟内</w:t>
            </w:r>
            <w:r>
              <w:rPr>
                <w:rFonts w:hint="eastAsia" w:ascii="宋体" w:hAnsi="宋体" w:cs="宋体"/>
                <w:b/>
                <w:bCs/>
                <w:color w:val="auto"/>
                <w:sz w:val="24"/>
                <w:szCs w:val="24"/>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spacing w:line="420" w:lineRule="exact"/>
              <w:rPr>
                <w:rFonts w:ascii="宋体" w:hAnsi="宋体"/>
                <w:color w:val="auto"/>
                <w:sz w:val="24"/>
                <w:szCs w:val="24"/>
              </w:rPr>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15</w:t>
            </w:r>
            <w:r/>
          </w:p>
        </w:tc>
        <w:tc>
          <w:tcPr>
            <w:tcW w:w="9774" w:type="dxa"/>
            <w:textDirection w:val="lrTb"/>
            <w:noWrap w:val="false"/>
          </w:tcPr>
          <w:p>
            <w:pPr>
              <w:spacing w:line="420" w:lineRule="exact"/>
              <w:rPr>
                <w:rFonts w:ascii="宋体" w:hAnsi="宋体"/>
                <w:b/>
                <w:color w:val="auto"/>
                <w:sz w:val="24"/>
                <w:szCs w:val="24"/>
              </w:rPr>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16</w:t>
            </w:r>
            <w:r/>
          </w:p>
        </w:tc>
        <w:tc>
          <w:tcPr>
            <w:tcW w:w="9774" w:type="dxa"/>
            <w:textDirection w:val="lrTb"/>
            <w:noWrap w:val="false"/>
          </w:tcPr>
          <w:p>
            <w:pPr>
              <w:jc w:val="left"/>
              <w:spacing w:line="420" w:lineRule="exact"/>
              <w:rPr>
                <w:rFonts w:ascii="宋体" w:hAnsi="宋体"/>
                <w:b/>
                <w:bCs/>
                <w:color w:val="auto"/>
                <w:sz w:val="24"/>
                <w:szCs w:val="24"/>
              </w:rPr>
            </w:pPr>
            <w:r>
              <w:rPr>
                <w:rFonts w:hint="eastAsia" w:ascii="宋体" w:hAnsi="宋体" w:cs="宋体"/>
                <w:b/>
                <w:bCs/>
                <w:color w:val="auto"/>
                <w:sz w:val="24"/>
              </w:rPr>
              <w:t xml:space="preserve">预算金额：</w:t>
            </w:r>
            <w:r/>
          </w:p>
          <w:p>
            <w:pPr>
              <w:ind w:firstLine="480"/>
              <w:jc w:val="left"/>
              <w:spacing w:line="380" w:lineRule="exact"/>
              <w:widowControl/>
              <w:rPr>
                <w:rFonts w:ascii="宋体" w:hAnsi="宋体" w:cs="宋体"/>
                <w:bCs/>
                <w:color w:val="auto"/>
                <w:sz w:val="24"/>
                <w:szCs w:val="24"/>
              </w:rPr>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
                <w:color w:val="auto"/>
                <w:sz w:val="24"/>
                <w:szCs w:val="24"/>
                <w:u w:val="single"/>
              </w:rPr>
              <w:t xml:space="preserve">369.</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rPr>
              <w:t xml:space="preserve">万元。</w:t>
            </w:r>
            <w:r/>
          </w:p>
          <w:p>
            <w:pPr>
              <w:ind w:firstLine="480"/>
              <w:jc w:val="left"/>
              <w:spacing w:line="380" w:lineRule="exact"/>
              <w:widowControl/>
              <w:rPr>
                <w:rFonts w:ascii="宋体" w:hAnsi="宋体" w:cs="宋体"/>
                <w:bCs/>
                <w:color w:val="auto"/>
                <w:sz w:val="24"/>
                <w:szCs w:val="24"/>
              </w:rPr>
            </w:pPr>
            <w:r>
              <w:rPr>
                <w:rFonts w:hint="eastAsia" w:ascii="宋体" w:hAnsi="宋体" w:cs="宋体"/>
                <w:bCs/>
                <w:color w:val="auto"/>
                <w:sz w:val="24"/>
                <w:szCs w:val="24"/>
              </w:rPr>
              <w:t xml:space="preserve">2.本项目</w:t>
            </w:r>
            <w:r>
              <w:rPr>
                <w:rFonts w:hint="eastAsia" w:ascii="宋体" w:hAnsi="宋体" w:cs="宋体"/>
                <w:b/>
                <w:color w:val="auto"/>
                <w:sz w:val="24"/>
                <w:szCs w:val="24"/>
                <w:u w:val="single"/>
              </w:rPr>
              <w:t xml:space="preserve"> 设定 </w:t>
            </w:r>
            <w:r>
              <w:rPr>
                <w:rFonts w:hint="eastAsia" w:ascii="宋体" w:hAnsi="宋体" w:cs="宋体"/>
                <w:bCs/>
                <w:color w:val="auto"/>
                <w:sz w:val="24"/>
                <w:szCs w:val="24"/>
              </w:rPr>
              <w:t xml:space="preserve">最高限价，最高限价为</w:t>
            </w:r>
            <w:r>
              <w:rPr>
                <w:rFonts w:hint="eastAsia" w:ascii="宋体" w:hAnsi="宋体" w:cs="宋体"/>
                <w:b/>
                <w:color w:val="auto"/>
                <w:sz w:val="24"/>
                <w:szCs w:val="24"/>
                <w:u w:val="single"/>
              </w:rPr>
              <w:t xml:space="preserve">369.799685</w:t>
            </w:r>
            <w:r>
              <w:rPr>
                <w:rFonts w:hint="eastAsia" w:ascii="宋体" w:hAnsi="宋体" w:cs="宋体"/>
                <w:b/>
                <w:color w:val="auto"/>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17</w:t>
            </w:r>
            <w:r/>
          </w:p>
        </w:tc>
        <w:tc>
          <w:tcPr>
            <w:tcW w:w="9774" w:type="dxa"/>
            <w:textDirection w:val="lrTb"/>
            <w:noWrap w:val="false"/>
          </w:tcPr>
          <w:p>
            <w:pPr>
              <w:jc w:val="left"/>
              <w:spacing w:line="380" w:lineRule="exact"/>
              <w:rPr>
                <w:rFonts w:ascii="宋体" w:hAnsi="宋体" w:cs="宋体"/>
                <w:b/>
                <w:bCs/>
                <w:color w:val="auto"/>
                <w:sz w:val="24"/>
              </w:rPr>
            </w:pPr>
            <w:r>
              <w:rPr>
                <w:rFonts w:hint="eastAsia" w:ascii="宋体" w:hAnsi="宋体" w:cs="宋体"/>
                <w:b/>
                <w:bCs/>
                <w:color w:val="auto"/>
                <w:sz w:val="24"/>
              </w:rPr>
              <w:t xml:space="preserve">投标保证金：</w:t>
            </w:r>
            <w:r>
              <w:rPr>
                <w:rFonts w:hint="eastAsia" w:ascii="宋体" w:hAnsi="宋体" w:cs="宋体"/>
                <w:color w:val="auto"/>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spacing w:line="400" w:lineRule="exact"/>
              <w:rPr>
                <w:rFonts w:ascii="宋体" w:hAnsi="宋体" w:cs="宋体"/>
                <w:b/>
                <w:bCs/>
                <w:color w:val="auto"/>
                <w:sz w:val="24"/>
              </w:rPr>
            </w:pPr>
            <w:r>
              <w:rPr>
                <w:rFonts w:hint="eastAsia" w:ascii="宋体" w:hAnsi="宋体" w:cs="宋体"/>
                <w:b/>
                <w:bCs/>
                <w:color w:val="auto"/>
                <w:sz w:val="24"/>
              </w:rPr>
              <w:t xml:space="preserve">履约保证金要求：</w:t>
            </w:r>
            <w:r>
              <w:rPr>
                <w:rFonts w:hint="eastAsia" w:ascii="宋体" w:hAnsi="宋体" w:cs="宋体"/>
                <w:color w:val="auto"/>
                <w:sz w:val="24"/>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0</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cs="宋体"/>
                <w:b/>
                <w:bCs/>
                <w:color w:val="auto"/>
                <w:sz w:val="24"/>
              </w:rPr>
              <w:t xml:space="preserve">凡对本次采购提出询问，请按</w:t>
            </w:r>
            <w:r>
              <w:rPr>
                <w:rFonts w:ascii="宋体" w:hAnsi="宋体" w:cs="宋体"/>
                <w:b/>
                <w:bCs/>
                <w:color w:val="auto"/>
                <w:sz w:val="24"/>
              </w:rPr>
              <w:t xml:space="preserve">以下方式</w:t>
            </w:r>
            <w:r>
              <w:rPr>
                <w:rFonts w:hint="eastAsia" w:ascii="宋体" w:hAnsi="宋体" w:cs="宋体"/>
                <w:b/>
                <w:bCs/>
                <w:color w:val="auto"/>
                <w:sz w:val="24"/>
              </w:rPr>
              <w:t xml:space="preserve">联系：</w:t>
            </w:r>
            <w:r/>
          </w:p>
          <w:p>
            <w:pPr>
              <w:spacing w:line="42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1.采购人：</w:t>
            </w:r>
            <w:r>
              <w:rPr>
                <w:rFonts w:hint="eastAsia" w:ascii="宋体" w:hAnsi="宋体"/>
                <w:bCs/>
                <w:color w:val="auto"/>
                <w:sz w:val="24"/>
                <w:szCs w:val="24"/>
                <w:lang w:eastAsia="zh-CN"/>
              </w:rPr>
              <w:t xml:space="preserve">无锡市惠山区人民法院</w:t>
            </w:r>
            <w:r/>
          </w:p>
          <w:p>
            <w:pPr>
              <w:spacing w:line="420" w:lineRule="exact"/>
              <w:rPr>
                <w:rFonts w:ascii="宋体" w:hAnsi="宋体"/>
                <w:bCs/>
                <w:color w:val="auto"/>
                <w:sz w:val="24"/>
                <w:szCs w:val="24"/>
              </w:rPr>
            </w:pPr>
            <w:r>
              <w:rPr>
                <w:rFonts w:hint="eastAsia" w:ascii="宋体" w:hAnsi="宋体"/>
                <w:bCs/>
                <w:color w:val="auto"/>
                <w:sz w:val="24"/>
                <w:szCs w:val="24"/>
              </w:rPr>
              <w:t xml:space="preserve">统一社会信用代码：11320206014036012X</w:t>
            </w:r>
            <w:r/>
          </w:p>
          <w:p>
            <w:pPr>
              <w:spacing w:line="420" w:lineRule="exact"/>
              <w:rPr>
                <w:rFonts w:ascii="宋体" w:hAnsi="宋体"/>
                <w:bCs/>
                <w:color w:val="auto"/>
                <w:sz w:val="24"/>
                <w:szCs w:val="24"/>
              </w:rPr>
            </w:pPr>
            <w:r>
              <w:rPr>
                <w:rFonts w:hint="eastAsia" w:ascii="宋体" w:hAnsi="宋体"/>
                <w:bCs/>
                <w:color w:val="auto"/>
                <w:sz w:val="24"/>
                <w:szCs w:val="24"/>
              </w:rPr>
              <w:t xml:space="preserve">联系人：王工</w:t>
            </w:r>
            <w:r/>
          </w:p>
          <w:p>
            <w:pPr>
              <w:spacing w:line="42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联系电话：</w:t>
            </w:r>
            <w:r>
              <w:rPr>
                <w:rFonts w:hint="eastAsia" w:ascii="宋体" w:hAnsi="宋体"/>
                <w:bCs/>
                <w:color w:val="auto"/>
                <w:sz w:val="24"/>
                <w:szCs w:val="24"/>
                <w:lang w:eastAsia="zh-CN"/>
              </w:rPr>
              <w:t xml:space="preserve">0510-82229505</w:t>
            </w:r>
            <w:r/>
          </w:p>
          <w:p>
            <w:pPr>
              <w:spacing w:line="42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联系地址：</w:t>
            </w:r>
            <w:r>
              <w:rPr>
                <w:rFonts w:hint="eastAsia" w:ascii="宋体" w:hAnsi="宋体"/>
                <w:bCs/>
                <w:color w:val="auto"/>
                <w:sz w:val="24"/>
                <w:szCs w:val="24"/>
                <w:lang w:eastAsia="zh-CN"/>
              </w:rPr>
              <w:t xml:space="preserve">无锡市惠山区堰桥街道惠山经济开发区政和大道195号</w:t>
            </w:r>
            <w:r/>
          </w:p>
          <w:p>
            <w:pPr>
              <w:spacing w:line="420" w:lineRule="exact"/>
              <w:rPr>
                <w:rFonts w:ascii="宋体" w:hAnsi="宋体"/>
                <w:bCs/>
                <w:color w:val="auto"/>
                <w:sz w:val="24"/>
                <w:szCs w:val="24"/>
              </w:rPr>
            </w:pPr>
            <w:r>
              <w:rPr>
                <w:rFonts w:hint="eastAsia" w:ascii="宋体" w:hAnsi="宋体"/>
                <w:bCs/>
                <w:color w:val="auto"/>
                <w:sz w:val="24"/>
                <w:szCs w:val="24"/>
              </w:rPr>
              <w:t xml:space="preserve">2.采购代理机构：无锡梁溪建设咨询事务所有限公司</w:t>
            </w:r>
            <w:r/>
          </w:p>
          <w:p>
            <w:pPr>
              <w:spacing w:line="420" w:lineRule="exact"/>
              <w:rPr>
                <w:rFonts w:ascii="宋体" w:hAnsi="宋体"/>
                <w:bCs/>
                <w:color w:val="auto"/>
                <w:sz w:val="24"/>
                <w:szCs w:val="24"/>
              </w:rPr>
            </w:pPr>
            <w:r>
              <w:rPr>
                <w:rFonts w:hint="eastAsia" w:ascii="宋体" w:hAnsi="宋体"/>
                <w:bCs/>
                <w:color w:val="auto"/>
                <w:sz w:val="24"/>
                <w:szCs w:val="24"/>
              </w:rPr>
              <w:t xml:space="preserve">统一社会信用代码：91320205767386199M</w:t>
            </w:r>
            <w:r/>
          </w:p>
          <w:p>
            <w:pPr>
              <w:spacing w:line="420" w:lineRule="exact"/>
              <w:rPr>
                <w:rFonts w:ascii="宋体" w:hAnsi="宋体"/>
                <w:bCs/>
                <w:color w:val="auto"/>
                <w:sz w:val="24"/>
                <w:szCs w:val="24"/>
              </w:rPr>
            </w:pPr>
            <w:r>
              <w:rPr>
                <w:rFonts w:hint="eastAsia" w:ascii="宋体" w:hAnsi="宋体"/>
                <w:bCs/>
                <w:color w:val="auto"/>
                <w:sz w:val="24"/>
                <w:szCs w:val="24"/>
              </w:rPr>
              <w:t xml:space="preserve">联系人：周雪峰、程鸿晴、庄维维</w:t>
            </w:r>
            <w:r/>
          </w:p>
          <w:p>
            <w:pPr>
              <w:spacing w:line="420" w:lineRule="exact"/>
              <w:rPr>
                <w:rFonts w:ascii="宋体" w:hAnsi="宋体"/>
                <w:bCs/>
                <w:color w:val="auto"/>
                <w:sz w:val="24"/>
                <w:szCs w:val="24"/>
              </w:rPr>
            </w:pPr>
            <w:r>
              <w:rPr>
                <w:rFonts w:hint="eastAsia" w:ascii="宋体" w:hAnsi="宋体"/>
                <w:bCs/>
                <w:color w:val="auto"/>
                <w:sz w:val="24"/>
                <w:szCs w:val="24"/>
              </w:rPr>
              <w:t xml:space="preserve">联系电话：0510-88203985 </w:t>
            </w:r>
            <w:r/>
          </w:p>
          <w:p>
            <w:pPr>
              <w:spacing w:line="420" w:lineRule="exact"/>
              <w:rPr>
                <w:rFonts w:ascii="宋体" w:hAnsi="宋体"/>
                <w:bCs/>
                <w:color w:val="auto"/>
                <w:sz w:val="24"/>
                <w:szCs w:val="24"/>
              </w:rPr>
            </w:pPr>
            <w:r>
              <w:rPr>
                <w:rFonts w:hint="eastAsia" w:ascii="宋体" w:hAnsi="宋体"/>
                <w:bCs/>
                <w:color w:val="auto"/>
                <w:sz w:val="24"/>
                <w:szCs w:val="24"/>
              </w:rPr>
              <w:t xml:space="preserve">邮箱：WXLXZBB@163.com</w:t>
            </w:r>
            <w:r/>
          </w:p>
          <w:p>
            <w:pPr>
              <w:spacing w:line="420" w:lineRule="exact"/>
              <w:rPr>
                <w:rFonts w:ascii="宋体" w:hAnsi="宋体" w:cs="宋体"/>
                <w:b/>
                <w:bCs/>
                <w:color w:val="auto"/>
                <w:sz w:val="24"/>
              </w:rPr>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21</w:t>
            </w:r>
            <w:r/>
          </w:p>
        </w:tc>
        <w:tc>
          <w:tcPr>
            <w:tcW w:w="9774" w:type="dxa"/>
            <w:textDirection w:val="lrTb"/>
            <w:noWrap w:val="false"/>
          </w:tcPr>
          <w:p>
            <w:pPr>
              <w:spacing w:line="400" w:lineRule="exact"/>
              <w:widowControl/>
              <w:rPr>
                <w:b/>
                <w:bCs/>
                <w:color w:val="auto"/>
                <w:sz w:val="24"/>
                <w:szCs w:val="32"/>
              </w:rPr>
            </w:pPr>
            <w:r>
              <w:rPr>
                <w:rFonts w:hint="eastAsia"/>
                <w:b/>
                <w:bCs/>
                <w:color w:val="auto"/>
                <w:sz w:val="24"/>
                <w:szCs w:val="32"/>
              </w:rPr>
              <w:t xml:space="preserve">根据采购项目特点或政策需要补充的其他新增内容：</w:t>
            </w:r>
            <w:r/>
          </w:p>
          <w:p>
            <w:pPr>
              <w:ind w:firstLine="480"/>
              <w:spacing w:line="400" w:lineRule="exact"/>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（1）采取不正当手段诋毁、排挤其他供应商的；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（2）与采购人、其他供应商或者采购代理机构恶意串通的；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（3）向采购人、代理机构、评标委员会行贿或者提供其他不正当利益的；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（4）以他人名义投标或者其他方式弄虚作假，骗取中标；</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（5）在采购过程中与采购人进行协商谈判的；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（6）提供虚假证明材料谋取中标的；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（7）中标后无正当理由拒不与采购人签订合同的；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（8）未按照招标文件确定的事项签订合同；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（9）将采购合同转包；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（10）擅自变更、中止或者终止采购合同；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rPr>
            </w:pPr>
            <w:r>
              <w:rPr>
                <w:rFonts w:ascii="宋体" w:hAnsi="宋体" w:cs="宋体"/>
                <w:color w:val="auto"/>
                <w:sz w:val="24"/>
                <w:szCs w:val="24"/>
              </w:rPr>
              <w:t xml:space="preserve">4.</w:t>
            </w:r>
            <w:r>
              <w:rPr>
                <w:rFonts w:hint="eastAsia" w:ascii="宋体" w:hAnsi="宋体" w:cs="宋体"/>
                <w:color w:val="auto"/>
                <w:sz w:val="24"/>
                <w:szCs w:val="24"/>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rPr>
              <w:t xml:space="preserve">的约束，其权利受到上述法律法规的保护。</w:t>
            </w:r>
            <w:r/>
          </w:p>
        </w:tc>
      </w:tr>
    </w:tbl>
    <w:p>
      <w:pPr>
        <w:pStyle w:val="853"/>
        <w:spacing w:before="0" w:line="440" w:lineRule="exact"/>
        <w:rPr>
          <w:color w:val="auto"/>
        </w:rPr>
      </w:pPr>
      <w:r/>
      <w:bookmarkStart w:id="5" w:name="二．报价方须知"/>
      <w:r/>
      <w:bookmarkEnd w:id="5"/>
      <w:r/>
      <w:bookmarkStart w:id="6" w:name="_Toc35780494"/>
      <w:r/>
      <w:bookmarkStart w:id="7" w:name="_Toc116946287"/>
      <w:r/>
      <w:bookmarkStart w:id="8" w:name="_Toc36850784"/>
      <w:r/>
      <w:bookmarkStart w:id="9" w:name="_Toc39873211"/>
      <w:r/>
      <w:bookmarkStart w:id="10" w:name="_Toc35780505"/>
      <w:r/>
      <w:bookmarkStart w:id="11" w:name="_Hlk51102776"/>
      <w:r>
        <w:rPr>
          <w:rFonts w:hint="eastAsia"/>
          <w:color w:val="auto"/>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rPr>
        <w:outlineLvl w:val="0"/>
      </w:pPr>
      <w:r/>
      <w:bookmarkStart w:id="12" w:name="_Toc35780495"/>
      <w:r/>
      <w:bookmarkStart w:id="13" w:name="_Toc116946288"/>
      <w:r/>
      <w:bookmarkStart w:id="14" w:name="_Toc39873202"/>
      <w:r/>
      <w:bookmarkStart w:id="15" w:name="_Toc98277324"/>
      <w:r>
        <w:rPr>
          <w:rFonts w:hint="eastAsia" w:ascii="宋体" w:hAnsi="宋体"/>
          <w:b/>
          <w:color w:val="auto"/>
          <w:sz w:val="24"/>
          <w:szCs w:val="24"/>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rPr>
        <w:outlineLvl w:val="0"/>
      </w:pPr>
      <w:r/>
      <w:bookmarkStart w:id="16" w:name="_Toc116946289"/>
      <w:r/>
      <w:bookmarkStart w:id="17" w:name="_Toc35780496"/>
      <w:r/>
      <w:bookmarkStart w:id="18" w:name="_Toc98277325"/>
      <w:r/>
      <w:bookmarkStart w:id="19" w:name="_Toc39873203"/>
      <w:r>
        <w:rPr>
          <w:rFonts w:hint="eastAsia" w:ascii="宋体" w:hAnsi="宋体"/>
          <w:b/>
          <w:color w:val="auto"/>
          <w:sz w:val="24"/>
          <w:szCs w:val="24"/>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bookmarkStart w:id="20" w:name="_Toc35780497"/>
      <w:r/>
      <w:bookmarkStart w:id="21"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投标供应商应登录</w:t>
      </w:r>
      <w:r>
        <w:rPr>
          <w:rFonts w:hint="eastAsia" w:ascii="宋体" w:hAnsi="宋体"/>
          <w:b/>
          <w:color w:val="auto"/>
          <w:sz w:val="24"/>
          <w:szCs w:val="24"/>
        </w:rPr>
        <w:t xml:space="preserve">“苏采云”系统（网址：http://jszfcg.jsczt.cn）</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ascii="宋体" w:hAnsi="宋体"/>
          <w:b/>
          <w:color w:val="auto"/>
          <w:sz w:val="24"/>
          <w:szCs w:val="24"/>
        </w:rPr>
        <w:outlineLvl w:val="0"/>
      </w:pPr>
      <w:r/>
      <w:bookmarkStart w:id="22" w:name="_Toc116946290"/>
      <w:r/>
      <w:bookmarkStart w:id="23" w:name="_Toc98277326"/>
      <w:r>
        <w:rPr>
          <w:rFonts w:hint="eastAsia" w:ascii="宋体" w:hAnsi="宋体"/>
          <w:b/>
          <w:color w:val="auto"/>
          <w:sz w:val="24"/>
          <w:szCs w:val="24"/>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ind w:left="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3.本文件的最终解释权归采购人。</w:t>
      </w:r>
      <w:r/>
    </w:p>
    <w:p>
      <w:pPr>
        <w:ind w:firstLine="482"/>
        <w:spacing w:line="440" w:lineRule="exact"/>
        <w:tabs>
          <w:tab w:val="left" w:pos="945" w:leader="none"/>
        </w:tabs>
        <w:rPr>
          <w:rFonts w:ascii="宋体" w:hAnsi="宋体"/>
          <w:b/>
          <w:color w:val="auto"/>
          <w:sz w:val="24"/>
          <w:szCs w:val="24"/>
        </w:rPr>
        <w:outlineLvl w:val="0"/>
      </w:pPr>
      <w:r/>
      <w:bookmarkStart w:id="24" w:name="_Toc35780498"/>
      <w:r/>
      <w:bookmarkStart w:id="25" w:name="_Toc116946291"/>
      <w:r/>
      <w:bookmarkStart w:id="26" w:name="_Toc98277327"/>
      <w:r/>
      <w:bookmarkStart w:id="27" w:name="_Toc39873205"/>
      <w:r>
        <w:rPr>
          <w:rFonts w:hint="eastAsia" w:ascii="宋体" w:hAnsi="宋体"/>
          <w:b/>
          <w:color w:val="auto"/>
          <w:sz w:val="24"/>
          <w:szCs w:val="24"/>
        </w:rPr>
        <w:t xml:space="preserve">（四）招标文件的补充或修正：</w:t>
      </w:r>
      <w:bookmarkEnd w:id="24"/>
      <w:r/>
      <w:bookmarkEnd w:id="25"/>
      <w:r/>
      <w:bookmarkEnd w:id="26"/>
      <w:r/>
      <w:bookmarkEnd w:id="27"/>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bookmarkStart w:id="28" w:name="_Toc39873206"/>
      <w:r/>
      <w:bookmarkStart w:id="29" w:name="_Toc35780499"/>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rPr>
        <w:outlineLvl w:val="0"/>
      </w:pPr>
      <w:r/>
      <w:bookmarkStart w:id="30" w:name="_Toc116946292"/>
      <w:r/>
      <w:bookmarkStart w:id="31" w:name="_Toc98277328"/>
      <w:r>
        <w:rPr>
          <w:rFonts w:hint="eastAsia" w:ascii="宋体" w:hAnsi="宋体"/>
          <w:b/>
          <w:color w:val="auto"/>
          <w:sz w:val="24"/>
          <w:szCs w:val="24"/>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接收单位：</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、无锡梁溪建设咨询事务所有限公司</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地址：</w:t>
      </w:r>
      <w:r>
        <w:rPr>
          <w:rFonts w:hint="eastAsia" w:ascii="宋体" w:hAnsi="宋体"/>
          <w:bCs/>
          <w:color w:val="auto"/>
          <w:sz w:val="24"/>
          <w:szCs w:val="24"/>
          <w:lang w:eastAsia="zh-CN"/>
        </w:rPr>
        <w:t xml:space="preserve">无锡市惠山区堰桥街道惠山经济开发区政和大道195号</w:t>
      </w:r>
      <w:r>
        <w:rPr>
          <w:rFonts w:hint="eastAsia" w:ascii="宋体" w:hAnsi="宋体"/>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联系人：王工、程鸿晴</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电话：0510-82229505、0510-88203985</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32" w:name="_Toc39873207"/>
      <w:r/>
      <w:bookmarkStart w:id="33" w:name="_Toc116946293"/>
      <w:r/>
      <w:bookmarkStart w:id="34" w:name="_Toc35780500"/>
      <w:r/>
      <w:bookmarkStart w:id="35" w:name="_Toc98277329"/>
      <w:r>
        <w:rPr>
          <w:rFonts w:hint="eastAsia" w:ascii="宋体" w:hAnsi="宋体"/>
          <w:b/>
          <w:color w:val="auto"/>
          <w:sz w:val="24"/>
          <w:szCs w:val="24"/>
        </w:rPr>
        <w:t xml:space="preserve">（六） 投标文件的组成：</w:t>
      </w:r>
      <w:bookmarkEnd w:id="32"/>
      <w:r/>
      <w:bookmarkEnd w:id="33"/>
      <w:r/>
      <w:bookmarkEnd w:id="34"/>
      <w:r/>
      <w:bookmarkEnd w:id="35"/>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bookmarkStart w:id="36" w:name="_Hlk54189647"/>
      <w:r/>
      <w:bookmarkStart w:id="37" w:name="_Hlk39447281"/>
      <w:r/>
      <w:bookmarkStart w:id="38"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rPr>
      </w:pPr>
      <w:r/>
      <w:bookmarkStart w:id="39"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bookmarkStart w:id="40"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）的财务状况报告（资产负债表和利润表）或由会计师事务所出具的2024年度的财务审计报告原件扫描件并加盖公章或签电子公章；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投标供应商须具有省级公安厅核发的《保安服务许可证》(外省保安服务企业须已在无锡市保安主管部门备案)原件扫描件并加盖公章或签电子公章；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2026年2月/3月/4月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bookmarkEnd w:id="39"/>
      <w:r>
        <w:rPr>
          <w:rFonts w:hint="eastAsia" w:ascii="宋体" w:hAnsi="宋体"/>
          <w:b/>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bookmarkStart w:id="42"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rPr>
      </w:pPr>
      <w:r/>
      <w:bookmarkStart w:id="43" w:name="_Hlk44524244"/>
      <w:r/>
      <w:bookmarkStart w:id="44" w:name="_Toc39873208"/>
      <w:r/>
      <w:bookmarkStart w:id="45" w:name="_Toc35780501"/>
      <w:r>
        <w:rPr>
          <w:rFonts w:hint="eastAsia" w:ascii="宋体" w:hAnsi="宋体"/>
          <w:b/>
          <w:color w:val="auto"/>
          <w:sz w:val="24"/>
          <w:szCs w:val="24"/>
        </w:rPr>
        <w:t xml:space="preserve">第二部分：技术</w:t>
      </w:r>
      <w:bookmarkEnd w:id="43"/>
      <w:r>
        <w:rPr>
          <w:rFonts w:hint="eastAsia" w:ascii="宋体" w:hAnsi="宋体"/>
          <w:b/>
          <w:color w:val="auto"/>
          <w:sz w:val="24"/>
          <w:szCs w:val="24"/>
        </w:rPr>
        <w:t xml:space="preserve">标（暗标）</w:t>
      </w:r>
      <w:r/>
    </w:p>
    <w:p>
      <w:pPr>
        <w:ind w:firstLine="480"/>
        <w:spacing w:line="440" w:lineRule="exact"/>
        <w:rPr>
          <w:rFonts w:hint="eastAsia" w:ascii="宋体" w:hAnsi="宋体"/>
          <w:bCs/>
          <w:color w:val="auto"/>
          <w:sz w:val="24"/>
          <w:szCs w:val="24"/>
        </w:rPr>
      </w:pPr>
      <w:r/>
      <w:bookmarkStart w:id="46"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项目总体方案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平常及重大活动保障时与采购人配合协调的具体措施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安保具体服务方案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工具、设备配置方案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人员配备、培训、管理方案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特殊情况应急预案和过失及意外保障措施</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各项服务承诺</w:t>
      </w:r>
      <w:r/>
    </w:p>
    <w:p>
      <w:pPr>
        <w:ind w:firstLine="482"/>
        <w:spacing w:line="440" w:lineRule="exact"/>
        <w:tabs>
          <w:tab w:val="left" w:pos="945" w:leader="none"/>
        </w:tabs>
        <w:rPr>
          <w:rFonts w:ascii="宋体" w:hAnsi="宋体"/>
          <w:b/>
          <w:color w:val="auto"/>
          <w:sz w:val="24"/>
          <w:szCs w:val="24"/>
        </w:rPr>
        <w:outlineLvl w:val="0"/>
      </w:pPr>
      <w:r/>
      <w:bookmarkStart w:id="47" w:name="_Toc116946294"/>
      <w:r>
        <w:rPr>
          <w:rFonts w:hint="eastAsia" w:ascii="宋体" w:hAnsi="宋体"/>
          <w:b/>
          <w:color w:val="auto"/>
          <w:sz w:val="24"/>
          <w:szCs w:val="24"/>
        </w:rPr>
        <w:t xml:space="preserve">（七）投标文件的制作：</w:t>
      </w:r>
      <w:bookmarkEnd w:id="44"/>
      <w:r/>
      <w:bookmarkEnd w:id="45"/>
      <w:r/>
      <w:bookmarkEnd w:id="46"/>
      <w:r/>
      <w:bookmarkEnd w:id="47"/>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ascii="宋体" w:hAnsi="宋体"/>
          <w:b/>
          <w:bCs/>
          <w:color w:val="auto"/>
          <w:sz w:val="24"/>
        </w:rPr>
      </w:pPr>
      <w:r>
        <w:rPr>
          <w:rFonts w:hint="eastAsia" w:ascii="宋体" w:hAnsi="宋体"/>
          <w:b/>
          <w:bCs/>
          <w:color w:val="auto"/>
          <w:sz w:val="24"/>
        </w:rPr>
        <w:t xml:space="preserve">6.投标文件包括资格文件、商务文件、报价文件、技术文件。</w:t>
      </w:r>
      <w:r/>
    </w:p>
    <w:p>
      <w:pPr>
        <w:ind w:firstLine="480"/>
        <w:spacing w:line="440" w:lineRule="exact"/>
        <w:rPr>
          <w:rFonts w:ascii="宋体" w:hAnsi="宋体"/>
          <w:b/>
          <w:bCs/>
          <w:color w:val="auto"/>
          <w:sz w:val="24"/>
        </w:rPr>
      </w:pPr>
      <w:r>
        <w:rPr>
          <w:rFonts w:hint="eastAsia" w:ascii="宋体" w:hAnsi="宋体"/>
          <w:b/>
          <w:bCs/>
          <w:color w:val="auto"/>
          <w:sz w:val="24"/>
        </w:rPr>
        <w:t xml:space="preserve">7.本项目技术文件为暗标，采用暗标形式，须按下列格式编制，否则视为无效投标文件：（1）技术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w:t>
      </w:r>
      <w:r>
        <w:rPr>
          <w:rFonts w:hint="eastAsia" w:ascii="宋体" w:hAnsi="宋体"/>
          <w:b/>
          <w:bCs/>
          <w:color w:val="auto"/>
          <w:sz w:val="24"/>
        </w:rPr>
        <w:t xml:space="preserve">、标志、人员姓名、企业名称等），相关人员姓名应以职务或职称代替。（3）对技术方案中的效果图、照片、图片的颜色以及图中的字体、字号、颜色均不做限制要求，但不得出现能体现投标供应商身份的信息。（4）暗标的封面及目录（格式必须与本文件规定模板保持一致），统一上传至深化设计方案的“服务流程及作业方案”正文前。（5）技术标(服务方案)页数不得超过200页（不含封面、目录），每超过1页扣0.1分。评委按照下列评分幅度对技术部分进行评分，技术部分编制粗糙、缺漏项、格式混乱、条理不清、页数太少的除外（取所有成员的平均值）。</w:t>
      </w:r>
      <w:r/>
    </w:p>
    <w:p>
      <w:pPr>
        <w:ind w:firstLine="480"/>
        <w:spacing w:line="440" w:lineRule="exact"/>
        <w:rPr>
          <w:rFonts w:ascii="宋体" w:hAnsi="宋体"/>
          <w:color w:val="auto"/>
          <w:sz w:val="24"/>
        </w:rPr>
      </w:pPr>
      <w:r>
        <w:rPr>
          <w:rFonts w:hint="eastAsia" w:ascii="宋体" w:hAnsi="宋体"/>
          <w:color w:val="auto"/>
          <w:sz w:val="24"/>
        </w:rPr>
        <w:t xml:space="preserve">8.投标费用自理。</w:t>
      </w:r>
      <w:r/>
    </w:p>
    <w:p>
      <w:pPr>
        <w:ind w:firstLine="482"/>
        <w:spacing w:line="440" w:lineRule="exact"/>
        <w:tabs>
          <w:tab w:val="left" w:pos="945" w:leader="none"/>
        </w:tabs>
        <w:rPr>
          <w:rFonts w:ascii="宋体" w:hAnsi="宋体"/>
          <w:b/>
          <w:color w:val="auto"/>
          <w:sz w:val="24"/>
          <w:szCs w:val="24"/>
        </w:rPr>
        <w:outlineLvl w:val="0"/>
      </w:pPr>
      <w:r/>
      <w:bookmarkStart w:id="48" w:name="_Toc98277340"/>
      <w:r/>
      <w:bookmarkStart w:id="49" w:name="_Toc116946295"/>
      <w:r>
        <w:rPr>
          <w:rFonts w:hint="eastAsia" w:ascii="宋体" w:hAnsi="宋体"/>
          <w:b/>
          <w:color w:val="auto"/>
          <w:sz w:val="24"/>
          <w:szCs w:val="24"/>
        </w:rPr>
        <w:t xml:space="preserve">（八）网上投标：</w:t>
      </w:r>
      <w:bookmarkEnd w:id="48"/>
      <w:r/>
      <w:bookmarkEnd w:id="49"/>
      <w:r/>
      <w:r/>
    </w:p>
    <w:p>
      <w:pPr>
        <w:ind w:firstLine="48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50" w:name="_Toc39873209"/>
      <w:r/>
      <w:bookmarkStart w:id="51" w:name="_Toc116946296"/>
      <w:r/>
      <w:bookmarkStart w:id="52" w:name="_Toc35780502"/>
      <w:r/>
      <w:bookmarkStart w:id="53" w:name="_Toc98277341"/>
      <w:r>
        <w:rPr>
          <w:rFonts w:hint="eastAsia" w:ascii="宋体" w:hAnsi="宋体"/>
          <w:b/>
          <w:color w:val="auto"/>
          <w:sz w:val="24"/>
          <w:szCs w:val="24"/>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rPr>
      </w:pPr>
      <w:r/>
      <w:bookmarkStart w:id="54" w:name="_Toc39873210"/>
      <w:r/>
      <w:bookmarkStart w:id="55" w:name="_Toc35780503"/>
      <w:r/>
      <w:bookmarkStart w:id="56" w:name="_Toc116946297"/>
      <w:r/>
      <w:bookmarkStart w:id="57" w:name="_Toc98277342"/>
      <w:r>
        <w:rPr>
          <w:rFonts w:hint="eastAsia" w:ascii="宋体" w:hAnsi="宋体"/>
          <w:bCs/>
          <w:color w:val="auto"/>
          <w:sz w:val="24"/>
          <w:szCs w:val="24"/>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技术文件（暗标）未按招标文件规定的格式编制或出现能体现投标供应商身份的信息的；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招标文件中，凡标有“</w:t>
      </w:r>
      <w:bookmarkStart w:id="58" w:name="_Hlk116943099"/>
      <w:r>
        <w:rPr>
          <w:rFonts w:hint="eastAsia" w:ascii="宋体" w:hAnsi="宋体"/>
          <w:color w:val="auto"/>
          <w:sz w:val="24"/>
        </w:rPr>
        <w:t xml:space="preserve">★</w:t>
      </w:r>
      <w:bookmarkEnd w:id="58"/>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 开标、评标：</w:t>
      </w:r>
      <w:bookmarkEnd w:id="56"/>
      <w:r/>
      <w:bookmarkEnd w:id="57"/>
      <w:r/>
      <w:r/>
    </w:p>
    <w:p>
      <w:pPr>
        <w:ind w:firstLine="482"/>
        <w:spacing w:line="420" w:lineRule="exact"/>
        <w:rPr>
          <w:rFonts w:ascii="宋体" w:hAnsi="宋体" w:cs="宋体"/>
          <w:b/>
          <w:bCs/>
          <w:color w:val="auto"/>
          <w:sz w:val="24"/>
          <w:szCs w:val="24"/>
        </w:rPr>
      </w:pPr>
      <w:r/>
      <w:bookmarkStart w:id="59" w:name="_Toc98277343"/>
      <w:r/>
      <w:bookmarkStart w:id="60" w:name="_Toc116946298"/>
      <w:r>
        <w:rPr>
          <w:rFonts w:hint="eastAsia" w:ascii="宋体" w:hAnsi="宋体" w:cs="宋体"/>
          <w:b/>
          <w:bCs/>
          <w:color w:val="auto"/>
          <w:sz w:val="24"/>
          <w:szCs w:val="24"/>
        </w:rPr>
        <w:t xml:space="preserve">1.开标工作程序</w:t>
      </w:r>
      <w:bookmarkEnd w:id="59"/>
      <w:r/>
      <w:bookmarkEnd w:id="60"/>
      <w:r/>
      <w:r/>
    </w:p>
    <w:p>
      <w:pPr>
        <w:ind w:firstLine="480"/>
        <w:spacing w:line="420" w:lineRule="exact"/>
        <w:rPr>
          <w:rFonts w:ascii="宋体" w:hAnsi="宋体" w:cs="宋体"/>
          <w:color w:val="auto"/>
          <w:sz w:val="24"/>
          <w:szCs w:val="24"/>
        </w:rPr>
      </w:pPr>
      <w:r/>
      <w:bookmarkStart w:id="61" w:name="_Toc116946299"/>
      <w:r/>
      <w:bookmarkStart w:id="62" w:name="_Toc98277344"/>
      <w:r>
        <w:rPr>
          <w:rFonts w:hint="eastAsia" w:ascii="宋体" w:hAnsi="宋体" w:cs="宋体"/>
          <w:color w:val="auto"/>
          <w:sz w:val="24"/>
          <w:szCs w:val="24"/>
        </w:rPr>
        <w:t xml:space="preserve">1.</w:t>
      </w:r>
      <w:bookmarkStart w:id="63" w:name="_Hlk71662661"/>
      <w:r>
        <w:rPr>
          <w:rFonts w:hint="eastAsia" w:ascii="宋体" w:hAnsi="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rPr>
      </w:pPr>
      <w:r/>
      <w:bookmarkStart w:id="64" w:name="_Toc98277345"/>
      <w:r/>
      <w:bookmarkStart w:id="65" w:name="_Toc116946300"/>
      <w:r>
        <w:rPr>
          <w:rFonts w:hint="eastAsia" w:ascii="宋体" w:hAnsi="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rPr>
      </w:pPr>
      <w:r/>
      <w:bookmarkStart w:id="66" w:name="_Toc116946301"/>
      <w:r/>
      <w:bookmarkStart w:id="67" w:name="_Toc98277346"/>
      <w:r>
        <w:rPr>
          <w:rFonts w:hint="eastAsia" w:ascii="宋体" w:hAnsi="宋体" w:cs="宋体"/>
          <w:color w:val="auto"/>
          <w:sz w:val="24"/>
          <w:szCs w:val="24"/>
        </w:rPr>
        <w:t xml:space="preserve">1.6投标截止时间后参加投标的供应商或解密投标文件的供应商不足三家的，不进行评审。</w:t>
      </w:r>
      <w:bookmarkEnd w:id="63"/>
      <w:r/>
      <w:bookmarkEnd w:id="66"/>
      <w:r/>
      <w:bookmarkEnd w:id="67"/>
      <w:r>
        <w:rPr>
          <w:rFonts w:hint="eastAsia" w:ascii="宋体" w:hAnsi="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20" w:lineRule="exact"/>
        <w:rPr>
          <w:rFonts w:ascii="宋体" w:hAnsi="宋体" w:cs="宋体"/>
          <w:color w:val="auto"/>
          <w:sz w:val="24"/>
          <w:szCs w:val="24"/>
        </w:rPr>
      </w:pPr>
      <w:r/>
      <w:bookmarkStart w:id="68" w:name="_Toc116946302"/>
      <w:r/>
      <w:bookmarkStart w:id="69" w:name="_Toc98277347"/>
      <w:r>
        <w:rPr>
          <w:rFonts w:hint="eastAsia" w:ascii="宋体" w:hAnsi="宋体" w:cs="宋体"/>
          <w:color w:val="auto"/>
          <w:sz w:val="24"/>
          <w:szCs w:val="24"/>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rPr>
      </w:pPr>
      <w:r/>
      <w:bookmarkStart w:id="70" w:name="_Toc98277348"/>
      <w:r/>
      <w:bookmarkStart w:id="71" w:name="_Toc116946303"/>
      <w:r>
        <w:rPr>
          <w:rFonts w:hint="eastAsia" w:ascii="宋体" w:hAnsi="宋体" w:cs="宋体"/>
          <w:color w:val="auto"/>
          <w:sz w:val="24"/>
          <w:szCs w:val="24"/>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rPr>
      </w:pPr>
      <w:r/>
      <w:bookmarkStart w:id="72" w:name="_Toc98277349"/>
      <w:r/>
      <w:bookmarkStart w:id="73" w:name="_Toc116946304"/>
      <w:r>
        <w:rPr>
          <w:rFonts w:hint="eastAsia" w:ascii="宋体" w:hAnsi="宋体" w:cs="宋体"/>
          <w:color w:val="auto"/>
          <w:sz w:val="24"/>
          <w:szCs w:val="24"/>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rPr>
      </w:pPr>
      <w:r/>
      <w:bookmarkStart w:id="74" w:name="_Toc116946305"/>
      <w:r/>
      <w:bookmarkStart w:id="75" w:name="_Toc98277350"/>
      <w:r>
        <w:rPr>
          <w:rFonts w:hint="eastAsia" w:ascii="宋体" w:hAnsi="宋体" w:cs="宋体"/>
          <w:color w:val="auto"/>
          <w:sz w:val="24"/>
          <w:szCs w:val="24"/>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rPr>
      </w:pPr>
      <w:r/>
      <w:bookmarkStart w:id="76" w:name="_Toc98277351"/>
      <w:r/>
      <w:bookmarkStart w:id="77" w:name="_Toc116946306"/>
      <w:r>
        <w:rPr>
          <w:rFonts w:hint="eastAsia" w:ascii="宋体" w:hAnsi="宋体" w:cs="宋体"/>
          <w:color w:val="auto"/>
          <w:sz w:val="24"/>
          <w:szCs w:val="24"/>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rPr>
      </w:pPr>
      <w:r/>
      <w:bookmarkStart w:id="78" w:name="_Toc116946307"/>
      <w:r/>
      <w:bookmarkStart w:id="79" w:name="_Toc98277352"/>
      <w:r>
        <w:rPr>
          <w:rFonts w:hint="eastAsia" w:ascii="宋体" w:hAnsi="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rPr>
      </w:pPr>
      <w:r/>
      <w:bookmarkStart w:id="80" w:name="_Toc116946308"/>
      <w:r/>
      <w:bookmarkStart w:id="81" w:name="_Toc98277353"/>
      <w:r>
        <w:rPr>
          <w:rFonts w:hint="eastAsia" w:ascii="宋体" w:hAnsi="宋体" w:cs="宋体"/>
          <w:color w:val="auto"/>
          <w:sz w:val="24"/>
          <w:szCs w:val="24"/>
        </w:rPr>
        <w:t xml:space="preserve">2.投标供应商资格审查</w:t>
      </w:r>
      <w:bookmarkEnd w:id="80"/>
      <w:r/>
      <w:bookmarkEnd w:id="81"/>
      <w:r/>
      <w:r/>
    </w:p>
    <w:p>
      <w:pPr>
        <w:ind w:firstLine="480"/>
        <w:spacing w:line="420" w:lineRule="exact"/>
        <w:rPr>
          <w:rFonts w:ascii="宋体" w:hAnsi="宋体" w:cs="宋体"/>
          <w:color w:val="auto"/>
          <w:sz w:val="24"/>
          <w:szCs w:val="24"/>
        </w:rPr>
      </w:pPr>
      <w:r/>
      <w:bookmarkStart w:id="82" w:name="_Toc116946309"/>
      <w:r/>
      <w:bookmarkStart w:id="83" w:name="_Toc98277354"/>
      <w:r>
        <w:rPr>
          <w:rFonts w:hint="eastAsia" w:ascii="宋体" w:hAnsi="宋体" w:cs="宋体"/>
          <w:color w:val="auto"/>
          <w:sz w:val="24"/>
          <w:szCs w:val="24"/>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rPr>
      </w:pPr>
      <w:r/>
      <w:bookmarkStart w:id="84" w:name="_Toc98277355"/>
      <w:r/>
      <w:bookmarkStart w:id="85" w:name="_Toc116946310"/>
      <w:r>
        <w:rPr>
          <w:rFonts w:hint="eastAsia" w:ascii="宋体" w:hAnsi="宋体" w:cs="宋体"/>
          <w:color w:val="auto"/>
          <w:sz w:val="24"/>
          <w:szCs w:val="24"/>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rPr>
      </w:pPr>
      <w:r/>
      <w:bookmarkStart w:id="86" w:name="_Toc116946311"/>
      <w:r/>
      <w:bookmarkStart w:id="87" w:name="_Toc98277356"/>
      <w:r>
        <w:rPr>
          <w:rFonts w:hint="eastAsia" w:ascii="宋体" w:hAnsi="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20" w:lineRule="exact"/>
        <w:rPr>
          <w:rFonts w:ascii="宋体" w:hAnsi="宋体" w:cs="宋体"/>
          <w:color w:val="auto"/>
          <w:sz w:val="24"/>
          <w:szCs w:val="24"/>
        </w:rPr>
      </w:pPr>
      <w:r/>
      <w:bookmarkStart w:id="88" w:name="_Toc98277357"/>
      <w:r/>
      <w:bookmarkStart w:id="89" w:name="_Toc116946312"/>
      <w:r>
        <w:rPr>
          <w:rFonts w:hint="eastAsia" w:ascii="宋体" w:hAnsi="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rPr>
        <w:outlineLvl w:val="0"/>
      </w:pPr>
      <w:r/>
      <w:bookmarkStart w:id="90"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0"/>
      <w:r/>
      <w:r/>
    </w:p>
    <w:tbl>
      <w:tblPr>
        <w:tblStyle w:val="80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2026年2月/3月/4月</w:t>
            </w:r>
            <w:r>
              <w:rPr>
                <w:rFonts w:hint="eastAsia" w:asciiTheme="minorEastAsia" w:hAnsiTheme="minorEastAsia" w:eastAsiaTheme="minorEastAsia"/>
                <w:bCs/>
                <w:color w:val="auto"/>
                <w:szCs w:val="24"/>
              </w:rPr>
              <w:t xml:space="preserve">）的财务状况报告（资产负债表和利润表）或由会计师事务所出具的2024年度的财务审计报告原件扫描件并加盖公章或签电子公章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2026年2月/3月/4月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2026年2月/3月/4月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10</w:t>
            </w:r>
            <w:r/>
          </w:p>
        </w:tc>
        <w:tc>
          <w:tcPr>
            <w:tcW w:w="3359" w:type="dxa"/>
            <w:vAlign w:val="center"/>
            <w:textDirection w:val="lrTb"/>
            <w:noWrap w:val="false"/>
          </w:tcPr>
          <w:p>
            <w:pPr>
              <w:jc w:val="center"/>
              <w:spacing w:line="360" w:lineRule="exact"/>
              <w:rPr>
                <w:rFonts w:hint="eastAsia"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spacing w:line="360" w:lineRule="exac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投标供应商须具有省级公安厅核发的《保安服务许可证》(外省保安服务企业须已在无锡市保安主管部门备案)原件扫描件并加盖公章或签电子公章</w:t>
            </w:r>
            <w:r/>
          </w:p>
        </w:tc>
      </w:tr>
      <w:tr>
        <w:trPr/>
        <w:tc>
          <w:tcPr>
            <w:shd w:val="clear" w:color="auto" w:fill="auto"/>
            <w:tcW w:w="709" w:type="dxa"/>
            <w:vAlign w:val="center"/>
            <w:textDirection w:val="lrTb"/>
            <w:noWrap w:val="false"/>
          </w:tcPr>
          <w:p>
            <w:pPr>
              <w:jc w:val="center"/>
              <w:spacing w:line="360" w:lineRule="exact"/>
              <w:rPr>
                <w:rFonts w:cs="Times New Roman" w:asciiTheme="minorEastAsia" w:hAnsiTheme="minorEastAsia" w:eastAsiaTheme="minorEastAsia"/>
                <w:color w:val="auto"/>
                <w:sz w:val="21"/>
                <w:szCs w:val="24"/>
                <w:lang w:val="en-US" w:eastAsia="zh-CN" w:bidi="ar-SA"/>
              </w:rPr>
            </w:pPr>
            <w:r>
              <w:rPr>
                <w:rFonts w:hint="eastAsia" w:ascii="宋体" w:hAnsi="宋体" w:eastAsiaTheme="minorEastAsia"/>
                <w:color w:val="auto"/>
                <w:szCs w:val="24"/>
              </w:rPr>
              <w:t xml:space="preserve">11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2026年2月/3月/4月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2026年2月/3月/4月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ascii="宋体" w:hAnsi="宋体" w:eastAsia="宋体" w:cs="Times New Roman"/>
                <w:color w:val="auto"/>
                <w:sz w:val="21"/>
                <w:szCs w:val="24"/>
                <w:lang w:val="en-US" w:eastAsia="zh-CN" w:bidi="ar-SA"/>
              </w:rPr>
            </w:pPr>
            <w:r>
              <w:rPr>
                <w:rFonts w:hint="eastAsia" w:ascii="宋体" w:hAnsi="宋体"/>
                <w:color w:val="auto"/>
                <w:szCs w:val="24"/>
              </w:rPr>
              <w:t xml:space="preserve">13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宋体" w:hAnsi="宋体"/>
                <w:color w:val="auto"/>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宋体" w:hAnsi="宋体"/>
                <w:color w:val="auto"/>
                <w:szCs w:val="24"/>
              </w:rPr>
              <w:t xml:space="preserve">本项目为服务类采购项目，采购标的对应的中小企业划分标准所属行业为：“</w:t>
            </w:r>
            <w:r>
              <w:rPr>
                <w:rFonts w:hint="eastAsia" w:ascii="宋体" w:hAnsi="宋体"/>
                <w:color w:val="auto"/>
                <w:szCs w:val="24"/>
                <w:lang w:eastAsia="zh-CN"/>
              </w:rPr>
              <w:t xml:space="preserve">商务服务业</w:t>
            </w:r>
            <w:r>
              <w:rPr>
                <w:rFonts w:hint="eastAsia" w:ascii="宋体" w:hAnsi="宋体"/>
                <w:color w:val="auto"/>
                <w:szCs w:val="24"/>
              </w:rPr>
              <w:t xml:space="preserve">”。本项目属于专门面向中小企</w:t>
            </w:r>
            <w:r>
              <w:rPr>
                <w:rFonts w:hint="eastAsia" w:ascii="宋体" w:hAnsi="宋体"/>
                <w:color w:val="auto"/>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jc w:val="center"/>
              <w:spacing w:line="360" w:lineRule="exact"/>
              <w:rPr>
                <w:rFonts w:cs="Times New Roman" w:asciiTheme="minorEastAsia" w:hAnsiTheme="minorEastAsia" w:eastAsiaTheme="minorEastAsia"/>
                <w:color w:val="auto"/>
                <w:sz w:val="21"/>
                <w:szCs w:val="24"/>
                <w:lang w:val="en-US" w:eastAsia="zh-CN" w:bidi="ar-SA"/>
              </w:rPr>
            </w:pPr>
            <w:r>
              <w:rPr>
                <w:rFonts w:hint="eastAsia" w:asciiTheme="minorEastAsia" w:hAnsiTheme="minorEastAsia" w:eastAsiaTheme="minorEastAsia"/>
                <w:color w:val="auto"/>
                <w:szCs w:val="24"/>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本项目不接受联合体投标</w:t>
            </w:r>
            <w:r>
              <w:rPr>
                <w:rFonts w:hint="eastAsia" w:asciiTheme="minorEastAsia" w:hAnsiTheme="minorEastAsia" w:eastAsiaTheme="minorEastAsia"/>
                <w:color w:val="auto"/>
                <w:szCs w:val="24"/>
                <w:highlight w:val="none"/>
              </w:rPr>
              <w:t xml:space="preserve">；不允许分包、转包。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rPr>
      </w:pPr>
      <w:r/>
      <w:bookmarkStart w:id="91" w:name="_Toc116946314"/>
      <w:r/>
      <w:bookmarkStart w:id="92"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rPr>
        <w:outlineLvl w:val="0"/>
      </w:pPr>
      <w:r>
        <w:rPr>
          <w:rFonts w:hint="eastAsia" w:asciiTheme="minorEastAsia" w:hAnsiTheme="minorEastAsia" w:eastAsiaTheme="minorEastAsia"/>
          <w:b/>
          <w:color w:val="auto"/>
          <w:sz w:val="24"/>
        </w:rPr>
        <w:t xml:space="preserve">符合性审查表</w:t>
      </w:r>
      <w:r/>
    </w:p>
    <w:tbl>
      <w:tblPr>
        <w:tblStyle w:val="80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明细报价表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按招标文件填写，格式见附件；如出现招标文件规定的异常低价情形，评标委员会启动异常低价审查，并对异常低价情形作出认定意见。</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8</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如有，按招标文件要求</w:t>
            </w:r>
            <w:r>
              <w:rPr>
                <w:rFonts w:hint="eastAsia" w:asciiTheme="minorEastAsia" w:hAnsiTheme="minorEastAsia" w:eastAsiaTheme="minorEastAsia" w:cstheme="minorEastAsia"/>
                <w:color w:val="auto"/>
                <w:sz w:val="22"/>
                <w:szCs w:val="22"/>
              </w:rPr>
              <w:t xml:space="preserve">提供相关证明材料。</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宋体" w:hAnsi="宋体"/>
                <w:color w:val="auto"/>
                <w:sz w:val="22"/>
                <w:szCs w:val="22"/>
              </w:rPr>
              <w:t xml:space="preserve">10</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宋体" w:hAnsi="宋体"/>
                <w:color w:val="auto"/>
                <w:szCs w:val="24"/>
              </w:rPr>
              <w:t xml:space="preserve">技术标（服务方案）</w:t>
            </w:r>
            <w:r/>
          </w:p>
        </w:tc>
        <w:tc>
          <w:tcPr>
            <w:tcW w:w="5841" w:type="dxa"/>
            <w:vAlign w:val="center"/>
            <w:textDirection w:val="lrTb"/>
            <w:noWrap w:val="false"/>
          </w:tcPr>
          <w:p>
            <w:pPr>
              <w:rPr>
                <w:rFonts w:asciiTheme="minorEastAsia" w:hAnsiTheme="minorEastAsia" w:eastAsiaTheme="minorEastAsia" w:cstheme="minorEastAsia"/>
                <w:color w:val="auto"/>
                <w:sz w:val="22"/>
                <w:szCs w:val="22"/>
              </w:rPr>
            </w:pPr>
            <w:r>
              <w:rPr>
                <w:rFonts w:hint="eastAsia" w:ascii="宋体" w:hAnsi="宋体"/>
                <w:color w:val="auto"/>
                <w:szCs w:val="24"/>
              </w:rPr>
              <w:t xml:space="preserve">符合暗标要求。</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11</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4</w:t>
      </w:r>
      <w:r>
        <w:rPr>
          <w:rFonts w:hint="eastAsia" w:asciiTheme="minorEastAsia" w:hAnsiTheme="minorEastAsia" w:eastAsiaTheme="minorEastAsia"/>
          <w:bCs/>
          <w:color w:val="auto"/>
          <w:sz w:val="24"/>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w:t>
      </w:r>
      <w:r>
        <w:rPr>
          <w:rFonts w:asciiTheme="minorEastAsia" w:hAnsiTheme="minorEastAsia" w:eastAsiaTheme="minorEastAsia"/>
          <w:bCs/>
          <w:color w:val="auto"/>
          <w:sz w:val="24"/>
        </w:rPr>
        <w:t xml:space="preserve">5</w:t>
      </w:r>
      <w:r>
        <w:rPr>
          <w:rFonts w:hint="eastAsia" w:asciiTheme="minorEastAsia" w:hAnsiTheme="minorEastAsia" w:eastAsiaTheme="minorEastAsia"/>
          <w:b/>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rPr>
        <w:t xml:space="preserve">。</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3.2.7</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3" w:name="_Hlk71664018"/>
      <w:r>
        <w:rPr>
          <w:rFonts w:hint="eastAsia" w:asciiTheme="minorEastAsia" w:hAnsiTheme="minorEastAsia" w:eastAsiaTheme="minorEastAsia"/>
          <w:bCs/>
          <w:color w:val="auto"/>
          <w:sz w:val="24"/>
        </w:rPr>
        <w:t xml:space="preserve">投标文件资格性检查和符合性检查结束后</w:t>
      </w:r>
      <w:bookmarkEnd w:id="93"/>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rPr>
        <w:outlineLvl w:val="0"/>
      </w:pPr>
      <w:r/>
      <w:bookmarkStart w:id="94" w:name="_Toc98277359"/>
      <w:r/>
      <w:bookmarkStart w:id="95"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rPr>
      </w:pPr>
      <w:r/>
      <w:bookmarkStart w:id="96"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.2评分项目及分值</w:t>
      </w:r>
      <w:bookmarkEnd w:id="96"/>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（一）价格分             25分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（二）商务资信分         25分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（三）技术分（暗标）     50分</w:t>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5.3各项评分标准</w:t>
      </w:r>
      <w:r/>
    </w:p>
    <w:tbl>
      <w:tblPr>
        <w:tblStyle w:val="857"/>
        <w:tblW w:w="52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615"/>
        <w:gridCol w:w="749"/>
        <w:gridCol w:w="7311"/>
      </w:tblGrid>
      <w:tr>
        <w:trPr>
          <w:jc w:val="center"/>
          <w:trHeight w:val="451"/>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分值</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（一）价格分（25分）</w:t>
            </w:r>
            <w:r/>
          </w:p>
        </w:tc>
      </w:tr>
      <w:tr>
        <w:trPr>
          <w:jc w:val="center"/>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25分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spacing w:line="276" w:lineRule="auto"/>
              <w:rPr>
                <w:rFonts w:ascii="宋体" w:hAnsi="宋体" w:eastAsia="宋体" w:cs="Times New Roman"/>
                <w:bCs/>
                <w:sz w:val="22"/>
                <w:szCs w:val="20"/>
                <w14:ligatures w14:val="none"/>
              </w:rPr>
            </w:pPr>
            <w:r>
              <w:rPr>
                <w:rFonts w:hint="eastAsia" w:ascii="宋体" w:hAnsi="宋体" w:eastAsia="宋体" w:cs="Times New Roman"/>
                <w:bCs/>
                <w:sz w:val="22"/>
                <w:szCs w:val="20"/>
                <w14:ligatures w14:val="none"/>
              </w:rPr>
              <w:t xml:space="preserve">1.投标总报价低于或等于采购最高折扣率的，为有效投标报价。超采购最高折扣率的投标报价为无效投标报价。无效投标报价的投标文件不进行评审，也不得中标。</w:t>
            </w:r>
            <w:r/>
          </w:p>
          <w:p>
            <w:pPr>
              <w:spacing w:line="276" w:lineRule="auto"/>
              <w:rPr>
                <w:rFonts w:ascii="宋体" w:hAnsi="宋体" w:eastAsia="宋体" w:cs="Times New Roman"/>
                <w:bCs/>
                <w:sz w:val="22"/>
                <w:szCs w:val="20"/>
                <w14:ligatures w14:val="none"/>
              </w:rPr>
            </w:pPr>
            <w:r>
              <w:rPr>
                <w:rFonts w:hint="eastAsia" w:ascii="宋体" w:hAnsi="宋体" w:eastAsia="宋体" w:cs="Times New Roman"/>
                <w:bCs/>
                <w:sz w:val="22"/>
                <w:szCs w:val="20"/>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spacing w:line="276" w:lineRule="auto"/>
              <w:rPr>
                <w:rFonts w:ascii="宋体" w:hAnsi="宋体" w:eastAsia="宋体" w:cs="Times New Roman"/>
                <w:bCs/>
                <w:sz w:val="22"/>
                <w:szCs w:val="20"/>
                <w14:ligatures w14:val="none"/>
              </w:rPr>
            </w:pPr>
            <w:r>
              <w:rPr>
                <w:rFonts w:hint="eastAsia" w:ascii="宋体" w:hAnsi="宋体" w:eastAsia="宋体" w:cs="Times New Roman"/>
                <w:bCs/>
                <w:sz w:val="22"/>
                <w:szCs w:val="20"/>
                <w14:ligatures w14:val="none"/>
              </w:rPr>
              <w:t xml:space="preserve">投标报价得分=(评标基准价／投标报价)×价格分。</w:t>
            </w:r>
            <w:r/>
          </w:p>
          <w:p>
            <w:pPr>
              <w:spacing w:line="276" w:lineRule="auto"/>
              <w:rPr>
                <w:rFonts w:ascii="宋体" w:hAnsi="宋体" w:eastAsia="宋体" w:cs="Times New Roman"/>
                <w:sz w:val="22"/>
                <w:szCs w:val="20"/>
                <w14:ligatures w14:val="none"/>
              </w:rPr>
            </w:pPr>
            <w:r>
              <w:rPr>
                <w:rFonts w:hint="eastAsia" w:ascii="宋体" w:hAnsi="宋体" w:eastAsia="宋体" w:cs="Times New Roman"/>
                <w:bCs/>
                <w:sz w:val="22"/>
                <w:szCs w:val="20"/>
                <w14:ligatures w14:val="none"/>
              </w:rPr>
              <w:t xml:space="preserve">项目评审过程中，不得去掉最后报价中的最高报价和最低报价。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（二）商务资信分（25分）</w:t>
            </w:r>
            <w:r/>
          </w:p>
        </w:tc>
      </w:tr>
      <w:tr>
        <w:trPr>
          <w:jc w:val="center"/>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4分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投标供应商近三年（自本项目公告发布之日起往前顺推，以合同签订日期为准）承担过同类业务的，每个得</w:t>
            </w:r>
            <w:r>
              <w:rPr>
                <w:rFonts w:ascii="宋体" w:hAnsi="宋体" w:eastAsia="宋体" w:cs="Times New Roman"/>
                <w:sz w:val="22"/>
                <w:szCs w:val="20"/>
                <w14:ligatures w14:val="none"/>
              </w:rPr>
              <w:t xml:space="preserve">2</w:t>
            </w:r>
            <w:r>
              <w:rPr>
                <w:rFonts w:hint="eastAsia" w:ascii="宋体" w:hAnsi="宋体" w:eastAsia="宋体" w:cs="Times New Roman"/>
                <w:sz w:val="22"/>
                <w:szCs w:val="20"/>
                <w14:ligatures w14:val="none"/>
              </w:rPr>
              <w:t xml:space="preserve">分，最高得4分</w:t>
            </w:r>
            <w:r>
              <w:rPr>
                <w:rFonts w:hint="eastAsia" w:ascii="宋体" w:hAnsi="宋体" w:eastAsia="宋体" w:cs="Times New Roman"/>
                <w:b/>
                <w:bCs/>
                <w:sz w:val="22"/>
                <w:szCs w:val="20"/>
                <w14:ligatures w14:val="none"/>
              </w:rPr>
              <w:t xml:space="preserve">（投标文件中提供合同原件扫描件并加盖公章或签电子公章，不提供或不符合要求均不得分）。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3分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投标供应商具有质量管理体系认证证书、环境管理体系认证证书、职业健康安全管理体系认证证书的，每个得1分，最高得3分</w:t>
            </w:r>
            <w:r>
              <w:rPr>
                <w:rFonts w:hint="eastAsia" w:ascii="宋体" w:hAnsi="宋体" w:eastAsia="宋体" w:cs="Times New Roman"/>
                <w:b/>
                <w:bCs/>
                <w:sz w:val="22"/>
                <w:szCs w:val="20"/>
                <w14:ligatures w14:val="none"/>
              </w:rPr>
              <w:t xml:space="preserve">（投标文件中提供证书原件扫描件及证书在国家认监委官方网http://www.cnca.gov.cn/查验截图并加盖公章或签电子公章，不提供或提供不符合要求的不得分）。</w:t>
            </w:r>
            <w:r/>
          </w:p>
        </w:tc>
      </w:tr>
      <w:tr>
        <w:trPr>
          <w:jc w:val="center"/>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3</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ascii="宋体" w:hAnsi="宋体" w:eastAsia="宋体" w:cs="Times New Roman"/>
                <w:sz w:val="22"/>
                <w:szCs w:val="20"/>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sz w:val="22"/>
                <w:szCs w:val="20"/>
                <w14:ligatures w14:val="none"/>
              </w:rPr>
              <w:t xml:space="preserve">5</w:t>
            </w:r>
            <w:r>
              <w:rPr>
                <w:rFonts w:ascii="宋体" w:hAnsi="宋体" w:eastAsia="宋体" w:cs="Times New Roman"/>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spacing w:line="276" w:lineRule="auto"/>
              <w:rPr>
                <w:rFonts w:ascii="宋体" w:hAnsi="宋体" w:eastAsia="宋体" w:cs="Times New Roman"/>
                <w:sz w:val="22"/>
                <w:szCs w:val="20"/>
                <w14:ligatures w14:val="none"/>
              </w:rPr>
            </w:pPr>
            <w:r>
              <w:rPr>
                <w:rFonts w:ascii="宋体" w:hAnsi="宋体" w:eastAsia="宋体" w:cs="Times New Roman"/>
                <w:sz w:val="22"/>
                <w:szCs w:val="20"/>
                <w14:ligatures w14:val="none"/>
              </w:rPr>
              <w:t xml:space="preserve">1）项目负责人具有高级保安员证书的</w:t>
            </w:r>
            <w:r>
              <w:rPr>
                <w:rFonts w:hint="eastAsia" w:ascii="宋体" w:hAnsi="宋体" w:eastAsia="宋体" w:cs="Times New Roman"/>
                <w:sz w:val="22"/>
                <w:szCs w:val="20"/>
                <w14:ligatures w14:val="none"/>
              </w:rPr>
              <w:t xml:space="preserve">，</w:t>
            </w:r>
            <w:r>
              <w:rPr>
                <w:rFonts w:ascii="宋体" w:hAnsi="宋体" w:eastAsia="宋体" w:cs="Times New Roman"/>
                <w:sz w:val="22"/>
                <w:szCs w:val="20"/>
                <w14:ligatures w14:val="none"/>
              </w:rPr>
              <w:t xml:space="preserve">得</w:t>
            </w:r>
            <w:r>
              <w:rPr>
                <w:rFonts w:hint="eastAsia" w:ascii="宋体" w:hAnsi="宋体" w:eastAsia="宋体" w:cs="Times New Roman"/>
                <w:sz w:val="22"/>
                <w:szCs w:val="20"/>
                <w14:ligatures w14:val="none"/>
              </w:rPr>
              <w:t xml:space="preserve">2</w:t>
            </w:r>
            <w:r>
              <w:rPr>
                <w:rFonts w:ascii="宋体" w:hAnsi="宋体" w:eastAsia="宋体" w:cs="Times New Roman"/>
                <w:sz w:val="22"/>
                <w:szCs w:val="20"/>
                <w14:ligatures w14:val="none"/>
              </w:rPr>
              <w:t xml:space="preserve">分</w:t>
            </w:r>
            <w:r>
              <w:rPr>
                <w:rFonts w:hint="eastAsia" w:ascii="宋体" w:hAnsi="宋体" w:eastAsia="宋体" w:cs="Times New Roman"/>
                <w:sz w:val="22"/>
                <w:szCs w:val="20"/>
                <w14:ligatures w14:val="none"/>
              </w:rPr>
              <w:t xml:space="preserve">。</w:t>
            </w:r>
            <w:r/>
          </w:p>
          <w:p>
            <w:pPr>
              <w:spacing w:line="276" w:lineRule="auto"/>
              <w:rPr>
                <w:rFonts w:ascii="宋体" w:hAnsi="宋体" w:eastAsia="宋体" w:cs="Times New Roman"/>
                <w:sz w:val="22"/>
                <w:szCs w:val="20"/>
                <w14:ligatures w14:val="none"/>
              </w:rPr>
            </w:pPr>
            <w:r>
              <w:rPr>
                <w:rFonts w:ascii="宋体" w:hAnsi="宋体" w:eastAsia="宋体" w:cs="Times New Roman"/>
                <w:sz w:val="22"/>
                <w:szCs w:val="20"/>
                <w14:ligatures w14:val="none"/>
              </w:rPr>
              <w:t xml:space="preserve">2）项目负责人具有</w:t>
            </w:r>
            <w:r>
              <w:rPr>
                <w:rFonts w:hint="eastAsia" w:ascii="宋体" w:hAnsi="宋体" w:eastAsia="宋体" w:cs="Times New Roman"/>
                <w:color w:val="ff0000"/>
                <w:sz w:val="22"/>
                <w:szCs w:val="20"/>
                <w:lang w:val="en-US" w:eastAsia="zh-CN"/>
                <w14:ligatures w14:val="none"/>
              </w:rPr>
              <w:t xml:space="preserve">本科</w:t>
            </w:r>
            <w:r>
              <w:rPr>
                <w:rFonts w:hint="eastAsia" w:ascii="宋体" w:hAnsi="宋体" w:eastAsia="宋体" w:cs="Times New Roman"/>
                <w:sz w:val="22"/>
                <w:szCs w:val="20"/>
                <w14:ligatures w14:val="none"/>
              </w:rPr>
              <w:t xml:space="preserve">及</w:t>
            </w:r>
            <w:r>
              <w:rPr>
                <w:rFonts w:ascii="宋体" w:hAnsi="宋体" w:eastAsia="宋体" w:cs="Times New Roman"/>
                <w:sz w:val="22"/>
                <w:szCs w:val="20"/>
                <w14:ligatures w14:val="none"/>
              </w:rPr>
              <w:t xml:space="preserve">以上学历的</w:t>
            </w:r>
            <w:r>
              <w:rPr>
                <w:rFonts w:hint="eastAsia" w:ascii="宋体" w:hAnsi="宋体" w:eastAsia="宋体" w:cs="Times New Roman"/>
                <w:sz w:val="22"/>
                <w:szCs w:val="20"/>
                <w14:ligatures w14:val="none"/>
              </w:rPr>
              <w:t xml:space="preserve">，</w:t>
            </w:r>
            <w:r>
              <w:rPr>
                <w:rFonts w:ascii="宋体" w:hAnsi="宋体" w:eastAsia="宋体" w:cs="Times New Roman"/>
                <w:sz w:val="22"/>
                <w:szCs w:val="20"/>
                <w14:ligatures w14:val="none"/>
              </w:rPr>
              <w:t xml:space="preserve">得1分</w:t>
            </w:r>
            <w:r>
              <w:rPr>
                <w:rFonts w:hint="eastAsia" w:ascii="宋体" w:hAnsi="宋体" w:eastAsia="宋体" w:cs="Times New Roman"/>
                <w:sz w:val="22"/>
                <w:szCs w:val="20"/>
                <w14:ligatures w14:val="none"/>
              </w:rPr>
              <w:t xml:space="preserve">。</w:t>
            </w:r>
            <w:r/>
          </w:p>
          <w:p>
            <w:pPr>
              <w:spacing w:line="276" w:lineRule="auto"/>
              <w:rPr>
                <w:rFonts w:ascii="宋体" w:hAnsi="宋体" w:eastAsia="宋体" w:cs="Times New Roman"/>
                <w:sz w:val="22"/>
                <w:szCs w:val="20"/>
                <w14:ligatures w14:val="none"/>
              </w:rPr>
            </w:pPr>
            <w:r>
              <w:rPr>
                <w:rFonts w:ascii="宋体" w:hAnsi="宋体" w:eastAsia="宋体" w:cs="Times New Roman"/>
                <w:sz w:val="22"/>
                <w:szCs w:val="20"/>
                <w14:ligatures w14:val="none"/>
              </w:rPr>
              <w:t xml:space="preserve">3）项目负责人具有服役退伍证的</w:t>
            </w:r>
            <w:r>
              <w:rPr>
                <w:rFonts w:hint="eastAsia" w:ascii="宋体" w:hAnsi="宋体" w:eastAsia="宋体" w:cs="Times New Roman"/>
                <w:sz w:val="22"/>
                <w:szCs w:val="20"/>
                <w14:ligatures w14:val="none"/>
              </w:rPr>
              <w:t xml:space="preserve">，</w:t>
            </w:r>
            <w:r>
              <w:rPr>
                <w:rFonts w:ascii="宋体" w:hAnsi="宋体" w:eastAsia="宋体" w:cs="Times New Roman"/>
                <w:sz w:val="22"/>
                <w:szCs w:val="20"/>
                <w14:ligatures w14:val="none"/>
              </w:rPr>
              <w:t xml:space="preserve">得</w:t>
            </w:r>
            <w:r>
              <w:rPr>
                <w:rFonts w:hint="eastAsia" w:ascii="宋体" w:hAnsi="宋体" w:eastAsia="宋体" w:cs="Times New Roman"/>
                <w:sz w:val="22"/>
                <w:szCs w:val="20"/>
                <w14:ligatures w14:val="none"/>
              </w:rPr>
              <w:t xml:space="preserve">2</w:t>
            </w:r>
            <w:r>
              <w:rPr>
                <w:rFonts w:ascii="宋体" w:hAnsi="宋体" w:eastAsia="宋体" w:cs="Times New Roman"/>
                <w:sz w:val="22"/>
                <w:szCs w:val="20"/>
                <w14:ligatures w14:val="none"/>
              </w:rPr>
              <w:t xml:space="preserve">分</w:t>
            </w:r>
            <w:r>
              <w:rPr>
                <w:rFonts w:hint="eastAsia" w:ascii="宋体" w:hAnsi="宋体" w:eastAsia="宋体" w:cs="Times New Roman"/>
                <w:sz w:val="22"/>
                <w:szCs w:val="20"/>
                <w14:ligatures w14:val="none"/>
              </w:rPr>
              <w:t xml:space="preserve">。</w:t>
            </w:r>
            <w:r/>
          </w:p>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注：投标文件中提供以上证书、学历证明原件扫描件并加盖公章或签电子公章，不提供或不符合要求均不得分。</w:t>
            </w:r>
            <w:r/>
          </w:p>
        </w:tc>
      </w:tr>
      <w:tr>
        <w:trPr>
          <w:jc w:val="center"/>
          <w:trHeight w:val="1382"/>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4</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项目组成员</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13分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投标人拟派服务人员在满足招标文件最低配备要求的基础上，拟投入本项目的服务人员（除项目负责人外）中：</w:t>
            </w:r>
            <w:r/>
          </w:p>
          <w:p>
            <w:pPr>
              <w:spacing w:line="276" w:lineRule="auto"/>
              <w:rPr>
                <w:rFonts w:ascii="宋体" w:hAnsi="宋体" w:eastAsia="宋体" w:cs="Times New Roman"/>
                <w:color w:val="auto"/>
                <w:sz w:val="22"/>
                <w:szCs w:val="20"/>
                <w14:ligatures w14:val="none"/>
              </w:rPr>
            </w:pPr>
            <w:r>
              <w:rPr>
                <w:rFonts w:hint="eastAsia" w:ascii="宋体" w:hAnsi="宋体" w:eastAsia="宋体" w:cs="Times New Roman"/>
                <w:sz w:val="22"/>
                <w:szCs w:val="20"/>
                <w14:ligatures w14:val="none"/>
              </w:rPr>
              <w:t xml:space="preserve">1）具有高级及以上保安员证书的，每个得</w:t>
            </w:r>
            <w:r>
              <w:rPr>
                <w:rFonts w:hint="eastAsia" w:ascii="宋体" w:hAnsi="宋体" w:eastAsia="宋体" w:cs="Times New Roman"/>
                <w:color w:val="auto"/>
                <w:sz w:val="22"/>
                <w:szCs w:val="20"/>
                <w14:ligatures w14:val="none"/>
              </w:rPr>
              <w:t xml:space="preserve">2分，最高得6分。在此基础上，具有服役退伍证的，每个加1分，最高加3分。本项满分9分。</w:t>
            </w:r>
            <w:r/>
          </w:p>
          <w:p>
            <w:pPr>
              <w:spacing w:line="276" w:lineRule="auto"/>
              <w:rPr>
                <w:rFonts w:ascii="宋体" w:hAnsi="宋体" w:eastAsia="宋体" w:cs="Times New Roman"/>
                <w:sz w:val="22"/>
                <w:szCs w:val="20"/>
                <w14:ligatures w14:val="none"/>
              </w:rPr>
            </w:pPr>
            <w:r>
              <w:rPr>
                <w:rFonts w:hint="eastAsia" w:ascii="宋体" w:hAnsi="宋体" w:eastAsia="宋体" w:cs="Times New Roman"/>
                <w:color w:val="auto"/>
                <w:sz w:val="22"/>
                <w:szCs w:val="20"/>
                <w14:ligatures w14:val="none"/>
              </w:rPr>
              <w:t xml:space="preserve">3）除消控人员外，具有消防设施操作员证书（四级/中级工</w:t>
            </w:r>
            <w:r>
              <w:rPr>
                <w:rFonts w:hint="eastAsia" w:ascii="宋体" w:hAnsi="宋体" w:eastAsia="宋体" w:cs="Times New Roman"/>
                <w:sz w:val="22"/>
                <w:szCs w:val="20"/>
                <w14:ligatures w14:val="none"/>
              </w:rPr>
              <w:t xml:space="preserve">及以上）的，满足6人及以上得4分，满足3人（含）—5人得2分，3人以下不得分。</w:t>
            </w:r>
            <w:r/>
          </w:p>
          <w:p>
            <w:pPr>
              <w:spacing w:line="276" w:lineRule="auto"/>
              <w:rPr>
                <w:rFonts w:ascii="宋体" w:hAnsi="宋体" w:eastAsia="宋体" w:cs="Times New Roman"/>
                <w:sz w:val="22"/>
                <w:szCs w:val="20"/>
                <w14:ligatures w14:val="none"/>
              </w:rPr>
            </w:pPr>
            <w:r>
              <w:rPr>
                <w:rFonts w:hint="eastAsia" w:ascii="宋体" w:hAnsi="宋体" w:eastAsia="宋体" w:cs="Times New Roman"/>
                <w:b/>
                <w:bCs/>
                <w:sz w:val="22"/>
                <w:szCs w:val="20"/>
                <w14:ligatures w14:val="none"/>
              </w:rPr>
              <w:t xml:space="preserve">注：投标文件中须提供A.人员清单及相关证书原件扫描件并加盖公章或签电子公章；B.由区级及以上社保部门出具的近三个月中任意一个月份（2026年1月/2月/3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35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（三）服务方案（50分）</w:t>
            </w:r>
            <w:r/>
          </w:p>
        </w:tc>
      </w:tr>
      <w:tr>
        <w:trPr>
          <w:jc w:val="center"/>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2"/>
                <w:szCs w:val="20"/>
                <w14:ligatures w14:val="none"/>
              </w:rPr>
            </w:pPr>
            <w:r>
              <w:rPr>
                <w:rFonts w:hint="eastAsia" w:ascii="宋体" w:hAnsi="宋体" w:eastAsia="宋体" w:cs="宋体"/>
                <w:sz w:val="22"/>
                <w:szCs w:val="22"/>
                <w14:ligatures w14:val="standardContextual"/>
              </w:rPr>
              <w:t xml:space="preserve">项目总体方案</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投标供应商根据采购需求提供项目总体方案的表述，内容包括但不限于</w:t>
            </w:r>
            <w:r>
              <w:rPr>
                <w:rFonts w:hint="eastAsia" w:ascii="宋体" w:hAnsi="宋体" w:eastAsia="宋体" w:cs="宋体"/>
                <w:b/>
                <w:bCs/>
                <w:sz w:val="22"/>
                <w:szCs w:val="22"/>
                <w14:ligatures w14:val="standardContextual"/>
              </w:rPr>
              <w:t xml:space="preserve">①保安服务理念、保安服务思路；②管理重点难点；③安全保密措施</w:t>
            </w:r>
            <w:r>
              <w:rPr>
                <w:rFonts w:hint="eastAsia" w:ascii="宋体" w:hAnsi="宋体" w:eastAsia="宋体" w:cs="宋体"/>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以上内容不存在瑕疵：得9分；</w:t>
            </w:r>
            <w:r/>
          </w:p>
          <w:p>
            <w:pPr>
              <w:jc w:val="left"/>
              <w:spacing w:line="360" w:lineRule="exact"/>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以上内容存在1处瑕疵：得6分；</w:t>
            </w:r>
            <w:r/>
          </w:p>
          <w:p>
            <w:pPr>
              <w:jc w:val="left"/>
              <w:spacing w:line="360" w:lineRule="exact"/>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以上内容存在2处瑕疵：得4分；</w:t>
            </w:r>
            <w:r/>
          </w:p>
          <w:p>
            <w:pPr>
              <w:jc w:val="left"/>
              <w:spacing w:line="360" w:lineRule="exact"/>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以上内容存在3处瑕疵：得2分；</w:t>
            </w:r>
            <w:r/>
          </w:p>
          <w:p>
            <w:pPr>
              <w:jc w:val="left"/>
              <w:spacing w:line="360" w:lineRule="exact"/>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bCs/>
                <w:sz w:val="22"/>
                <w:szCs w:val="20"/>
                <w14:ligatures w14:val="none"/>
              </w:rPr>
            </w:pPr>
            <w:r>
              <w:rPr>
                <w:rFonts w:hint="eastAsia" w:ascii="宋体" w:hAnsi="宋体" w:eastAsia="宋体" w:cs="宋体"/>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57"/>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2"/>
                <w:szCs w:val="20"/>
                <w:lang w:bidi="ar"/>
                <w14:ligatures w14:val="none"/>
              </w:rPr>
            </w:pPr>
            <w:r>
              <w:rPr>
                <w:rFonts w:hint="eastAsia" w:ascii="宋体" w:hAnsi="宋体" w:eastAsia="宋体" w:cs="宋体"/>
                <w:spacing w:val="-8"/>
                <w:sz w:val="22"/>
                <w:szCs w:val="22"/>
                <w14:ligatures w14:val="standardContextual"/>
              </w:rPr>
              <w:t xml:space="preserve">平常及重大活动保障时与采购人配合协调的具体措施</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投标供应商根据采购需求提供平常及重大活动保障时与采购人配合协调的具体措施的表述，内容包括但不限于</w:t>
            </w:r>
            <w:r>
              <w:rPr>
                <w:rFonts w:hint="eastAsia" w:ascii="宋体" w:hAnsi="宋体" w:eastAsia="宋体" w:cs="宋体"/>
                <w:b/>
                <w:bCs/>
                <w:sz w:val="22"/>
                <w:szCs w:val="20"/>
                <w14:ligatures w14:val="standardContextual"/>
              </w:rPr>
              <w:t xml:space="preserve">①平常与采购人配合协调的具体措施；②重大活动保障时与采购人配合协调的具体措施</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以上内容不存在瑕疵：得9分；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以上内容存在1处瑕疵：得6分；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以上内容存在2处瑕疵：得4分；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以上内容存在3处瑕疵：得2分；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2"/>
                <w:szCs w:val="20"/>
                <w:lang w:bidi="ar"/>
                <w14:ligatures w14:val="none"/>
              </w:rPr>
            </w:pPr>
            <w:r>
              <w:rPr>
                <w:rFonts w:hint="eastAsia" w:ascii="宋体" w:hAnsi="宋体" w:eastAsia="宋体" w:cs="宋体"/>
                <w:sz w:val="22"/>
                <w:szCs w:val="22"/>
                <w14:ligatures w14:val="standardContextual"/>
              </w:rPr>
              <w:t xml:space="preserve">安保具体服务方案</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投标供应商根据采购需求提供安保具体服务方案的表述，内容包括但不限于</w:t>
            </w:r>
            <w:r>
              <w:rPr>
                <w:rFonts w:hint="eastAsia" w:ascii="宋体" w:hAnsi="宋体" w:eastAsia="宋体" w:cs="宋体"/>
                <w:b/>
                <w:sz w:val="22"/>
                <w:szCs w:val="20"/>
                <w14:ligatures w14:val="standardContextual"/>
              </w:rPr>
              <w:t xml:space="preserve">①各岗位职责及分工、②针对法院、法庭安保的保障措施、③日常管理标准及措施</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w:t>
            </w:r>
            <w:r>
              <w:rPr>
                <w:rFonts w:hint="eastAsia" w:ascii="宋体" w:hAnsi="宋体" w:cs="宋体"/>
                <w:sz w:val="22"/>
                <w:szCs w:val="20"/>
                <w:lang w:val="en-US" w:eastAsia="zh-CN"/>
                <w14:ligatures w14:val="standardContextual"/>
              </w:rPr>
              <w:t xml:space="preserve">6</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w:t>
            </w:r>
            <w:r>
              <w:rPr>
                <w:rFonts w:hint="eastAsia" w:ascii="宋体" w:hAnsi="宋体" w:cs="宋体"/>
                <w:sz w:val="22"/>
                <w:szCs w:val="20"/>
                <w:lang w:val="en-US" w:eastAsia="zh-CN"/>
                <w14:ligatures w14:val="standardContextual"/>
              </w:rPr>
              <w:t xml:space="preserve">4</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w:t>
            </w:r>
            <w:r>
              <w:rPr>
                <w:rFonts w:hint="eastAsia" w:ascii="宋体" w:hAnsi="宋体" w:cs="宋体"/>
                <w:sz w:val="22"/>
                <w:szCs w:val="20"/>
                <w:lang w:val="en-US" w:eastAsia="zh-CN"/>
                <w14:ligatures w14:val="standardContextual"/>
              </w:rPr>
              <w:t xml:space="preserve">2</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w:t>
            </w:r>
            <w:r>
              <w:rPr>
                <w:rFonts w:hint="eastAsia" w:ascii="宋体" w:hAnsi="宋体" w:cs="宋体"/>
                <w:sz w:val="22"/>
                <w:szCs w:val="20"/>
                <w:lang w:val="en-US" w:eastAsia="zh-CN"/>
                <w14:ligatures w14:val="standardContextual"/>
              </w:rPr>
              <w:t xml:space="preserve">1</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2"/>
                <w:szCs w:val="20"/>
                <w:lang w:bidi="ar"/>
                <w14:ligatures w14:val="none"/>
              </w:rPr>
            </w:pPr>
            <w:r>
              <w:rPr>
                <w:rFonts w:hint="eastAsia" w:ascii="宋体" w:hAnsi="宋体" w:eastAsia="宋体" w:cs="宋体"/>
                <w:sz w:val="22"/>
                <w:szCs w:val="22"/>
                <w14:ligatures w14:val="standardContextual"/>
              </w:rPr>
              <w:t xml:space="preserve">工具、设备配置方案</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2"/>
                <w:szCs w:val="20"/>
                <w:lang w:bidi="ar"/>
                <w14:ligatures w14:val="none"/>
              </w:rPr>
            </w:pPr>
            <w:r>
              <w:rPr>
                <w:rFonts w:hint="eastAsia" w:ascii="宋体" w:hAnsi="宋体" w:eastAsia="宋体" w:cs="宋体"/>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投标供应商根据采购需求提供工具、设备配置方案的表述，内容包括但不限于</w:t>
            </w:r>
            <w:r>
              <w:rPr>
                <w:rFonts w:hint="eastAsia" w:ascii="宋体" w:hAnsi="宋体" w:eastAsia="宋体" w:cs="宋体"/>
                <w:b/>
                <w:sz w:val="22"/>
                <w:szCs w:val="20"/>
                <w14:ligatures w14:val="standardContextual"/>
              </w:rPr>
              <w:t xml:space="preserve">①针对本项目投入的工具种类、设施配置种类和数量；②物资装备的维保使用方案</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以上内容不存在瑕疵：得6分；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以上内容存在1处瑕疵：得4分；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以上内容存在2处瑕疵：得2分；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以上内容存在3处瑕疵：得1分；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bCs/>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2"/>
                <w:szCs w:val="20"/>
                <w14:ligatures w14:val="none"/>
              </w:rPr>
            </w:pPr>
            <w:r>
              <w:rPr>
                <w:rFonts w:hint="eastAsia" w:ascii="宋体" w:hAnsi="宋体" w:eastAsia="宋体" w:cs="宋体"/>
                <w:sz w:val="22"/>
                <w:szCs w:val="22"/>
                <w14:ligatures w14:val="standardContextual"/>
              </w:rPr>
              <w:t xml:space="preserve">人员配备、培训、管理方案</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8分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投标供应商根据采购需求提供人员配备、培训、管理方案的表述，内容包括但不限于</w:t>
            </w:r>
            <w:r>
              <w:rPr>
                <w:rFonts w:hint="eastAsia" w:ascii="宋体" w:hAnsi="宋体" w:eastAsia="宋体" w:cs="宋体"/>
                <w:b/>
                <w:bCs/>
                <w:sz w:val="22"/>
                <w:szCs w:val="20"/>
                <w14:ligatures w14:val="standardContextual"/>
              </w:rPr>
              <w:t xml:space="preserve">①人员组织、分工落实措施；②人员岗位培训方案；③管理责任和人员考核方案</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w:t>
            </w:r>
            <w:r>
              <w:rPr>
                <w:rFonts w:hint="eastAsia" w:ascii="宋体" w:hAnsi="宋体" w:cs="宋体"/>
                <w:sz w:val="22"/>
                <w:szCs w:val="20"/>
                <w:lang w:val="en-US" w:eastAsia="zh-CN"/>
                <w14:ligatures w14:val="standardContextual"/>
              </w:rPr>
              <w:t xml:space="preserve">8</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w:t>
            </w:r>
            <w:r>
              <w:rPr>
                <w:rFonts w:hint="eastAsia" w:ascii="宋体" w:hAnsi="宋体" w:cs="宋体"/>
                <w:sz w:val="22"/>
                <w:szCs w:val="20"/>
                <w:lang w:val="en-US" w:eastAsia="zh-CN"/>
                <w14:ligatures w14:val="standardContextual"/>
              </w:rPr>
              <w:t xml:space="preserve">6</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w:t>
            </w:r>
            <w:r>
              <w:rPr>
                <w:rFonts w:hint="eastAsia" w:ascii="宋体" w:hAnsi="宋体" w:cs="宋体"/>
                <w:sz w:val="22"/>
                <w:szCs w:val="20"/>
                <w:lang w:val="en-US" w:eastAsia="zh-CN"/>
                <w14:ligatures w14:val="standardContextual"/>
              </w:rPr>
              <w:t xml:space="preserve">4</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w:t>
            </w:r>
            <w:r>
              <w:rPr>
                <w:rFonts w:hint="eastAsia" w:ascii="宋体" w:hAnsi="宋体" w:cs="宋体"/>
                <w:sz w:val="22"/>
                <w:szCs w:val="20"/>
                <w:lang w:val="en-US" w:eastAsia="zh-CN"/>
                <w14:ligatures w14:val="standardContextual"/>
              </w:rPr>
              <w:t xml:space="preserve">2</w:t>
            </w:r>
            <w:r>
              <w:rPr>
                <w:rFonts w:hint="eastAsia" w:ascii="宋体" w:hAnsi="宋体" w:eastAsia="宋体" w:cs="宋体"/>
                <w:sz w:val="22"/>
                <w:szCs w:val="20"/>
                <w14:ligatures w14:val="standardContextual"/>
              </w:rPr>
              <w:t xml:space="preserve">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2"/>
                <w:szCs w:val="20"/>
                <w14:ligatures w14:val="none"/>
              </w:rPr>
            </w:pPr>
            <w:r>
              <w:rPr>
                <w:rFonts w:hint="eastAsia" w:ascii="宋体" w:hAnsi="宋体" w:eastAsia="宋体" w:cs="宋体"/>
                <w:sz w:val="22"/>
                <w:szCs w:val="22"/>
                <w14:ligatures w14:val="standardContextual"/>
              </w:rPr>
              <w:t xml:space="preserve">特殊情况应急预案和过失及意外保障措施</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3"/>
                <w:szCs w:val="23"/>
                <w:lang w:bidi="ar"/>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投标供应商根据采购需求提供特殊情况应急预案和过失及意外保障措施的表述，内容包括但不限于</w:t>
            </w:r>
            <w:r>
              <w:rPr>
                <w:rFonts w:hint="eastAsia" w:ascii="宋体" w:hAnsi="宋体" w:eastAsia="宋体" w:cs="宋体"/>
                <w:b/>
                <w:sz w:val="22"/>
                <w:szCs w:val="20"/>
                <w14:ligatures w14:val="standardContextual"/>
              </w:rPr>
              <w:t xml:space="preserve">①特殊情况应急预案；②过失及意外保障措施</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以上内容不存在瑕疵：得6分；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以上内容存在1处瑕疵：得4分；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以上内容存在2处瑕疵：得2分；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以上内容存在3处瑕疵：得1分；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bCs/>
                <w:sz w:val="22"/>
                <w:szCs w:val="22"/>
                <w14:ligatures w14:val="standardContextual"/>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7</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40" w:lineRule="exact"/>
              <w:rPr>
                <w:rFonts w:ascii="宋体" w:hAnsi="宋体" w:eastAsia="宋体" w:cs="宋体"/>
                <w:sz w:val="23"/>
                <w:szCs w:val="23"/>
                <w:lang w:bidi="ar"/>
                <w14:ligatures w14:val="standardContextual"/>
              </w:rPr>
            </w:pPr>
            <w:r>
              <w:rPr>
                <w:rFonts w:hint="eastAsia" w:ascii="宋体" w:hAnsi="宋体" w:eastAsia="宋体" w:cs="宋体"/>
                <w:sz w:val="22"/>
                <w:szCs w:val="22"/>
                <w14:ligatures w14:val="standardContextual"/>
              </w:rPr>
              <w:t xml:space="preserve">各项服务承诺</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exact"/>
              <w:rPr>
                <w:rFonts w:ascii="宋体" w:hAnsi="宋体" w:eastAsia="宋体" w:cs="宋体"/>
                <w:sz w:val="23"/>
                <w:szCs w:val="23"/>
                <w:lang w:bidi="ar"/>
                <w14:ligatures w14:val="standardContextual"/>
              </w:rPr>
            </w:pPr>
            <w:r>
              <w:rPr>
                <w:rFonts w:hint="eastAsia" w:ascii="宋体" w:hAnsi="宋体" w:eastAsia="宋体" w:cs="宋体"/>
                <w:sz w:val="23"/>
                <w:szCs w:val="23"/>
                <w:lang w:bidi="ar"/>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502"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投标供应商根据采购需求提供各项服务承诺的表述，内容包括但不限于</w:t>
            </w:r>
            <w:r>
              <w:rPr>
                <w:rFonts w:hint="eastAsia" w:ascii="宋体" w:hAnsi="宋体" w:eastAsia="宋体" w:cs="宋体"/>
                <w:b/>
                <w:bCs/>
                <w:sz w:val="22"/>
                <w:szCs w:val="20"/>
                <w14:ligatures w14:val="standardContextual"/>
              </w:rPr>
              <w:t xml:space="preserve">①物资装备的配备及维保使用方案；②档案资料管理；③服务响应时间；④应对履约期内各类风险承诺；⑤特色与创新</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以上内容不存在瑕疵：得6分；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以上内容存在1处瑕疵：得4分；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以上内容存在2处瑕疵：得2分；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以上内容存在3处瑕疵：得1分；</w:t>
            </w:r>
            <w:r/>
          </w:p>
          <w:p>
            <w:pPr>
              <w:jc w:val="left"/>
              <w:spacing w:line="360" w:lineRule="exact"/>
              <w:rPr>
                <w:rFonts w:hint="eastAsia"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注：投标供应商须针对本项目的实际情况，结合自身条件，编制相应的“技术标”。取所有评委打分的平均值。</w:t>
      </w:r>
      <w:r/>
    </w:p>
    <w:p>
      <w:pPr>
        <w:ind w:firstLine="566"/>
        <w:spacing w:line="440" w:lineRule="exact"/>
        <w:rPr>
          <w:rFonts w:ascii="宋体" w:hAnsi="宋体"/>
          <w:b/>
          <w:color w:val="auto"/>
          <w:sz w:val="24"/>
        </w:rPr>
      </w:pPr>
      <w:r>
        <w:rPr>
          <w:rFonts w:hint="eastAsia" w:ascii="宋体" w:hAnsi="宋体"/>
          <w:b/>
          <w:color w:val="auto"/>
          <w:sz w:val="24"/>
        </w:rPr>
        <w:t xml:space="preserve">暗标要求：</w:t>
      </w:r>
      <w:r/>
    </w:p>
    <w:p>
      <w:pPr>
        <w:ind w:firstLine="482"/>
        <w:spacing w:line="440" w:lineRule="exact"/>
        <w:rPr>
          <w:rFonts w:ascii="宋体" w:hAnsi="宋体"/>
          <w:b/>
          <w:color w:val="auto"/>
          <w:sz w:val="24"/>
        </w:rPr>
      </w:pPr>
      <w:r>
        <w:rPr>
          <w:rFonts w:hint="eastAsia" w:ascii="宋体" w:hAnsi="宋体"/>
          <w:b/>
          <w:color w:val="auto"/>
          <w:sz w:val="24"/>
        </w:rPr>
        <w:t xml:space="preserve">本项目技术文件为暗标，采用暗标形式，须按下列格式编制，否则视为无效投标文件：</w:t>
      </w:r>
      <w:r/>
    </w:p>
    <w:p>
      <w:pPr>
        <w:ind w:firstLine="482"/>
        <w:spacing w:line="440" w:lineRule="exact"/>
        <w:rPr>
          <w:rFonts w:ascii="宋体" w:hAnsi="宋体"/>
          <w:b/>
          <w:color w:val="auto"/>
          <w:sz w:val="24"/>
        </w:rPr>
      </w:pPr>
      <w:r>
        <w:rPr>
          <w:rFonts w:hint="eastAsia" w:ascii="宋体" w:hAnsi="宋体"/>
          <w:b/>
          <w:color w:val="auto"/>
          <w:sz w:val="24"/>
        </w:rPr>
        <w:t xml:space="preserve">（1）技术文件正文所用文字采用“宋体”四号“常规”字（黑色），表格中所用文字采用“宋体”“常规”字（黑色），字号不限。需设置目录，不得设置页码、页眉、页脚，纸张必须为A4纸。</w:t>
      </w:r>
      <w:r/>
    </w:p>
    <w:p>
      <w:pPr>
        <w:ind w:firstLine="482"/>
        <w:spacing w:line="440" w:lineRule="exact"/>
        <w:rPr>
          <w:rFonts w:ascii="宋体" w:hAnsi="宋体"/>
          <w:b/>
          <w:color w:val="auto"/>
          <w:sz w:val="24"/>
        </w:rPr>
      </w:pPr>
      <w:r>
        <w:rPr>
          <w:rFonts w:hint="eastAsia" w:ascii="宋体" w:hAnsi="宋体"/>
          <w:b/>
          <w:color w:val="auto"/>
          <w:sz w:val="24"/>
        </w:rPr>
        <w:t xml:space="preserve">（2）技术文件内不得出现可识别投标供应商身份的任何字符和徽标（包括文字、符号、图案、标识、标志、人员姓名、企业名称等），相关人员姓名应以职务或职称代替。</w:t>
      </w:r>
      <w:r/>
    </w:p>
    <w:p>
      <w:pPr>
        <w:ind w:firstLine="482"/>
        <w:spacing w:line="440" w:lineRule="exact"/>
        <w:rPr>
          <w:rFonts w:ascii="宋体" w:hAnsi="宋体"/>
          <w:b/>
          <w:color w:val="auto"/>
          <w:sz w:val="24"/>
        </w:rPr>
      </w:pPr>
      <w:r>
        <w:rPr>
          <w:rFonts w:hint="eastAsia" w:ascii="宋体" w:hAnsi="宋体"/>
          <w:b/>
          <w:color w:val="auto"/>
          <w:sz w:val="24"/>
        </w:rPr>
        <w:t xml:space="preserve">（3）对技术方案中的效果图、照片、图片的颜色以及图中的字体、字号、颜色均不做限制要求，但不得出现能体现投标供应商身份的信息。</w:t>
      </w:r>
      <w:r/>
    </w:p>
    <w:p>
      <w:pPr>
        <w:ind w:firstLine="482"/>
        <w:spacing w:line="440" w:lineRule="exact"/>
        <w:rPr>
          <w:rFonts w:hint="eastAsia" w:ascii="宋体" w:hAnsi="宋体"/>
          <w:b/>
          <w:color w:val="auto"/>
          <w:sz w:val="24"/>
        </w:rPr>
      </w:pPr>
      <w:r>
        <w:rPr>
          <w:rFonts w:hint="eastAsia" w:ascii="宋体" w:hAnsi="宋体"/>
          <w:b/>
          <w:color w:val="auto"/>
          <w:sz w:val="24"/>
        </w:rPr>
        <w:t xml:space="preserve">（4）暗标的封面及目录（格式必须与本文件规定模板保持一致），统一上传至深化设计方案的“服务流程及作业方案”正文前。</w:t>
      </w:r>
      <w:r/>
    </w:p>
    <w:p>
      <w:pPr>
        <w:ind w:firstLine="482"/>
        <w:spacing w:line="440" w:lineRule="exact"/>
        <w:rPr>
          <w:rFonts w:hint="eastAsia" w:ascii="宋体" w:hAnsi="宋体" w:eastAsia="宋体"/>
          <w:b/>
          <w:color w:val="auto"/>
          <w:sz w:val="24"/>
          <w:lang w:eastAsia="zh-CN"/>
        </w:rPr>
      </w:pPr>
      <w:r>
        <w:rPr>
          <w:rFonts w:hint="eastAsia" w:ascii="宋体" w:hAnsi="宋体"/>
          <w:b/>
          <w:color w:val="auto"/>
          <w:sz w:val="24"/>
          <w:lang w:eastAsia="zh-CN"/>
        </w:rPr>
        <w:t xml:space="preserve">（</w:t>
      </w:r>
      <w:r>
        <w:rPr>
          <w:rFonts w:hint="eastAsia" w:ascii="宋体" w:hAnsi="宋体"/>
          <w:b/>
          <w:color w:val="auto"/>
          <w:sz w:val="24"/>
          <w:lang w:val="en-US" w:eastAsia="zh-CN"/>
        </w:rPr>
        <w:t xml:space="preserve">5</w:t>
      </w:r>
      <w:r>
        <w:rPr>
          <w:rFonts w:hint="eastAsia" w:ascii="宋体" w:hAnsi="宋体"/>
          <w:b/>
          <w:color w:val="auto"/>
          <w:sz w:val="24"/>
          <w:lang w:eastAsia="zh-CN"/>
        </w:rPr>
        <w:t xml:space="preserve">）技术标(服务方案)页数不得超过200页（不含封面、目录），每超过1页扣0.1分。评委按照下列评分幅度对技术部分进行评分，技术部分编制粗糙、缺漏项、格式混乱、条理不清、页数太少的除外（取所有成员的平均值）。</w:t>
      </w:r>
      <w:r/>
    </w:p>
    <w:p>
      <w:pPr>
        <w:ind w:firstLine="566"/>
        <w:spacing w:line="440" w:lineRule="exact"/>
        <w:rPr>
          <w:rFonts w:ascii="宋体" w:hAnsi="宋体"/>
          <w:bCs/>
          <w:color w:val="auto"/>
          <w:sz w:val="24"/>
          <w:szCs w:val="24"/>
        </w:rPr>
      </w:pPr>
      <w:r>
        <w:rPr>
          <w:rFonts w:hint="eastAsia" w:ascii="宋体" w:hAnsi="宋体"/>
          <w:color w:val="auto"/>
          <w:sz w:val="24"/>
          <w:szCs w:val="24"/>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rPr>
        <w:outlineLvl w:val="0"/>
      </w:pPr>
      <w:r/>
      <w:bookmarkStart w:id="97" w:name="_Toc98277360"/>
      <w:r/>
      <w:bookmarkStart w:id="98" w:name="_Toc116946317"/>
      <w:r/>
      <w:bookmarkStart w:id="99" w:name="_Toc39873213"/>
      <w:r>
        <w:rPr>
          <w:rFonts w:hint="eastAsia" w:ascii="宋体" w:hAnsi="宋体"/>
          <w:b/>
          <w:color w:val="auto"/>
          <w:sz w:val="24"/>
          <w:szCs w:val="24"/>
        </w:rPr>
        <w:t xml:space="preserve">（十一） 定标</w:t>
      </w:r>
      <w:bookmarkEnd w:id="97"/>
      <w:r/>
      <w:bookmarkEnd w:id="98"/>
      <w:r/>
      <w:bookmarkEnd w:id="99"/>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rPr>
        <w:outlineLvl w:val="0"/>
      </w:pPr>
      <w:r/>
      <w:bookmarkStart w:id="100" w:name="_Toc39873214"/>
      <w:r/>
      <w:bookmarkStart w:id="101" w:name="_Toc116946318"/>
      <w:r/>
      <w:bookmarkStart w:id="102" w:name="_Toc35780506"/>
      <w:r/>
      <w:bookmarkStart w:id="103" w:name="_Toc98277361"/>
      <w:r>
        <w:rPr>
          <w:rFonts w:hint="eastAsia" w:ascii="宋体" w:hAnsi="宋体"/>
          <w:b/>
          <w:color w:val="auto"/>
          <w:sz w:val="24"/>
          <w:szCs w:val="24"/>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rPr>
        <w:outlineLvl w:val="0"/>
      </w:pPr>
      <w:r/>
      <w:bookmarkStart w:id="104" w:name="_Toc35780508"/>
      <w:r/>
      <w:bookmarkStart w:id="105" w:name="_Toc98277362"/>
      <w:r/>
      <w:bookmarkStart w:id="106" w:name="_Toc116946319"/>
      <w:r/>
      <w:bookmarkStart w:id="107" w:name="_Toc39873216"/>
      <w:r>
        <w:rPr>
          <w:rFonts w:hint="eastAsia" w:ascii="宋体" w:hAnsi="宋体"/>
          <w:b/>
          <w:color w:val="auto"/>
          <w:sz w:val="24"/>
          <w:szCs w:val="24"/>
        </w:rPr>
        <w:t xml:space="preserve">（十三）中标无效的确认</w:t>
      </w:r>
      <w:bookmarkEnd w:id="104"/>
      <w:r/>
      <w:bookmarkEnd w:id="105"/>
      <w:r/>
      <w:bookmarkEnd w:id="106"/>
      <w:r/>
      <w:bookmarkEnd w:id="107"/>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（十四）质疑处理</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采购人、采购代理机构联系人、联系方式、通信地址见招标文件“一、投标邀请”。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5.以下情形的质疑不予受理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 超出政府采购法定期限的质疑。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rPr>
        <w:outlineLvl w:val="0"/>
      </w:pPr>
      <w:r/>
      <w:bookmarkStart w:id="108" w:name="_Toc39873217"/>
      <w:r/>
      <w:bookmarkStart w:id="109" w:name="_Toc98277363"/>
      <w:r/>
      <w:bookmarkStart w:id="110" w:name="_Toc35780509"/>
      <w:r/>
      <w:bookmarkStart w:id="111" w:name="_Toc116946320"/>
      <w:r>
        <w:rPr>
          <w:rFonts w:hint="eastAsia" w:ascii="宋体" w:hAnsi="宋体"/>
          <w:b/>
          <w:color w:val="auto"/>
          <w:sz w:val="24"/>
          <w:szCs w:val="24"/>
        </w:rPr>
        <w:t xml:space="preserve">（十六）签订、履行合同</w:t>
      </w:r>
      <w:bookmarkEnd w:id="108"/>
      <w:r/>
      <w:bookmarkEnd w:id="109"/>
      <w:r/>
      <w:bookmarkEnd w:id="110"/>
      <w:r/>
      <w:bookmarkEnd w:id="111"/>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rPr>
        <w:outlineLvl w:val="0"/>
      </w:pPr>
      <w:r/>
      <w:bookmarkStart w:id="112" w:name="_Toc35780510"/>
      <w:r/>
      <w:bookmarkStart w:id="113" w:name="_Toc39873218"/>
      <w:r/>
      <w:bookmarkStart w:id="114" w:name="_Toc98277364"/>
      <w:r/>
      <w:bookmarkStart w:id="115" w:name="_Toc116946321"/>
      <w:r>
        <w:rPr>
          <w:rFonts w:hint="eastAsia" w:ascii="宋体" w:hAnsi="宋体"/>
          <w:b/>
          <w:color w:val="auto"/>
          <w:sz w:val="24"/>
          <w:szCs w:val="24"/>
        </w:rPr>
        <w:t xml:space="preserve">（十七）招标代理费</w:t>
      </w:r>
      <w:bookmarkEnd w:id="112"/>
      <w:r/>
      <w:bookmarkEnd w:id="113"/>
      <w:r/>
      <w:bookmarkEnd w:id="114"/>
      <w:r/>
      <w:bookmarkEnd w:id="115"/>
      <w:r/>
      <w:bookmarkStart w:id="116" w:name="_Toc35780511"/>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bookmarkStart w:id="117" w:name="_Toc116946323"/>
      <w:r/>
      <w:bookmarkStart w:id="118" w:name="_Toc39873219"/>
      <w:r/>
      <w:bookmarkStart w:id="119" w:name="_Toc98277365"/>
      <w:r>
        <w:rPr>
          <w:rFonts w:hint="eastAsia" w:ascii="宋体" w:hAnsi="宋体"/>
          <w:bCs/>
          <w:color w:val="auto"/>
          <w:sz w:val="24"/>
          <w:szCs w:val="24"/>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2.支付主体：由采购人支付给无锡梁溪建设咨询事务所有限公司。</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3.支付时间：自代理服务履约完毕之日起30个工作日内支付。</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4.支付方式：现金或转账。</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5.费率：招标代理服务费以中标金额为基数，采用差额定率累进法计算。具体费率标准如下：中标金额100万元（含）以下部分，费率为1.5%；中标金额100万元至500万元（含）部分，费率为0.8%。以上述标准计算出的代理服务费总额，按80%的折扣率计取。代理费标准的确立依据：参照计价格〔2002〕1980号文件。</w:t>
      </w:r>
      <w:bookmarkEnd w:id="117"/>
      <w:r/>
      <w:r/>
    </w:p>
    <w:p>
      <w:pPr>
        <w:ind w:firstLine="482"/>
        <w:spacing w:line="440" w:lineRule="exact"/>
        <w:tabs>
          <w:tab w:val="left" w:pos="945" w:leader="none"/>
        </w:tabs>
        <w:rPr>
          <w:rFonts w:ascii="宋体" w:hAnsi="宋体"/>
          <w:b/>
          <w:color w:val="auto"/>
          <w:sz w:val="24"/>
          <w:szCs w:val="24"/>
        </w:rPr>
        <w:outlineLvl w:val="0"/>
      </w:pPr>
      <w:r/>
      <w:bookmarkStart w:id="120" w:name="_Toc116946324"/>
      <w:r>
        <w:rPr>
          <w:rFonts w:hint="eastAsia" w:ascii="宋体" w:hAnsi="宋体"/>
          <w:b/>
          <w:color w:val="auto"/>
          <w:sz w:val="24"/>
          <w:szCs w:val="24"/>
        </w:rPr>
        <w:t xml:space="preserve">（十八）未尽事宜</w:t>
      </w:r>
      <w:bookmarkEnd w:id="116"/>
      <w:r/>
      <w:bookmarkEnd w:id="118"/>
      <w:r/>
      <w:bookmarkEnd w:id="119"/>
      <w:r/>
      <w:bookmarkEnd w:id="120"/>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rPr>
        <w:outlineLvl w:val="0"/>
      </w:pPr>
      <w:r/>
      <w:bookmarkStart w:id="121" w:name="_Toc116946325"/>
      <w:r/>
      <w:bookmarkStart w:id="122" w:name="_Toc98277366"/>
      <w:r>
        <w:rPr>
          <w:rFonts w:hint="eastAsia" w:ascii="宋体" w:hAnsi="宋体"/>
          <w:b/>
          <w:color w:val="auto"/>
          <w:sz w:val="24"/>
          <w:szCs w:val="24"/>
        </w:rPr>
        <w:t xml:space="preserve">（十九）</w:t>
      </w:r>
      <w:bookmarkEnd w:id="121"/>
      <w:r/>
      <w:bookmarkEnd w:id="122"/>
      <w:r>
        <w:rPr>
          <w:rFonts w:hint="eastAsia" w:ascii="宋体" w:hAnsi="宋体"/>
          <w:b/>
          <w:color w:val="auto"/>
          <w:sz w:val="24"/>
          <w:szCs w:val="24"/>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rPr>
      </w:pPr>
      <w:r>
        <w:rPr>
          <w:rFonts w:hint="eastAsia" w:ascii="宋体" w:hAnsi="宋体" w:cs="宋体"/>
          <w:color w:val="auto"/>
          <w:sz w:val="24"/>
          <w:szCs w:val="24"/>
        </w:rPr>
        <w:t xml:space="preserve">履约担保，是指由专业担保机构为</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支付履约保证金的义务向采购人提供的保函担保。专业担保机构根据</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rPr>
      </w:pP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rPr>
      </w:pPr>
      <w:r>
        <w:rPr>
          <w:rFonts w:hint="eastAsia" w:ascii="宋体" w:hAnsi="宋体"/>
          <w:b/>
          <w:color w:val="auto"/>
          <w:sz w:val="24"/>
          <w:szCs w:val="24"/>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可采用合同融资形式，中标人可凭政府采购合同办理融资贷款，详见江苏政府采购网“政采贷”专栏。</w:t>
      </w:r>
      <w:r/>
    </w:p>
    <w:p>
      <w:pPr>
        <w:jc w:val="left"/>
        <w:widowControl/>
        <w:rPr>
          <w:rFonts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ascii="宋体" w:hAnsi="宋体"/>
          <w:b/>
          <w:bCs/>
          <w:color w:val="auto"/>
          <w:sz w:val="32"/>
          <w:szCs w:val="32"/>
          <w:lang w:val="zh-CN"/>
        </w:rPr>
        <w:outlineLvl w:val="0"/>
      </w:pPr>
      <w:r/>
      <w:bookmarkStart w:id="123" w:name="_Toc36414912"/>
      <w:r/>
      <w:bookmarkStart w:id="124" w:name="_Toc116946326"/>
      <w:r/>
      <w:bookmarkStart w:id="125" w:name="_Toc100610642"/>
      <w:r/>
      <w:bookmarkStart w:id="126" w:name="_Toc98277368"/>
      <w:r/>
      <w:bookmarkStart w:id="127" w:name="_Toc36414917"/>
      <w:r/>
      <w:bookmarkStart w:id="128" w:name="_Toc36830580"/>
      <w:r/>
      <w:bookmarkStart w:id="129" w:name="_Toc36850796"/>
      <w:r>
        <w:rPr>
          <w:rFonts w:hint="eastAsia" w:ascii="宋体" w:hAnsi="宋体"/>
          <w:b/>
          <w:bCs/>
          <w:color w:val="auto"/>
          <w:sz w:val="32"/>
          <w:szCs w:val="32"/>
          <w:lang w:val="zh-CN"/>
        </w:rPr>
        <w:t xml:space="preserve">三、采购需求</w:t>
      </w:r>
      <w:bookmarkEnd w:id="123"/>
      <w:r/>
      <w:bookmarkEnd w:id="124"/>
      <w:r/>
      <w:bookmarkEnd w:id="125"/>
      <w:r/>
      <w:bookmarkEnd w:id="126"/>
      <w:r/>
      <w:bookmarkEnd w:id="127"/>
      <w:r/>
      <w:bookmarkEnd w:id="128"/>
      <w:r/>
      <w:r/>
    </w:p>
    <w:p>
      <w:pPr>
        <w:ind w:firstLine="482"/>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一、采购标的需实现的功能或者目标，以及为落实政府采购政策需满足的要求</w:t>
      </w:r>
      <w:r/>
    </w:p>
    <w:p>
      <w:pPr>
        <w:ind w:firstLine="482"/>
        <w:jc w:val="left"/>
        <w:spacing w:line="440" w:lineRule="exact"/>
        <w:shd w:val="clear" w:color="auto" w:fill="ffffff"/>
        <w:rPr>
          <w:rFonts w:ascii="宋体" w:hAnsi="宋体" w:eastAsia="宋体" w:cs="Arial"/>
          <w:b/>
          <w:bCs/>
          <w:color w:val="auto"/>
          <w:sz w:val="24"/>
          <w:szCs w:val="20"/>
        </w:rPr>
      </w:pPr>
      <w:r/>
      <w:bookmarkStart w:id="130" w:name="_Toc98277369"/>
      <w:r/>
      <w:bookmarkStart w:id="131" w:name="_Toc36830581"/>
      <w:r>
        <w:rPr>
          <w:rFonts w:hint="eastAsia" w:ascii="宋体" w:hAnsi="宋体" w:eastAsia="宋体" w:cs="Arial"/>
          <w:b/>
          <w:bCs/>
          <w:color w:val="auto"/>
          <w:sz w:val="24"/>
          <w:szCs w:val="20"/>
        </w:rPr>
        <w:t xml:space="preserve">1</w:t>
      </w:r>
      <w:r>
        <w:rPr>
          <w:rFonts w:ascii="宋体" w:hAnsi="宋体" w:eastAsia="宋体" w:cs="Arial"/>
          <w:b/>
          <w:bCs/>
          <w:color w:val="auto"/>
          <w:sz w:val="24"/>
          <w:szCs w:val="20"/>
        </w:rPr>
        <w:t xml:space="preserve">.</w:t>
      </w:r>
      <w:r>
        <w:rPr>
          <w:rFonts w:hint="eastAsia" w:ascii="宋体" w:hAnsi="宋体" w:eastAsia="宋体" w:cs="Arial"/>
          <w:b/>
          <w:bCs/>
          <w:color w:val="auto"/>
          <w:sz w:val="24"/>
          <w:szCs w:val="20"/>
        </w:rPr>
        <w:t xml:space="preserve">本项目是否专门面向中小企业（含监狱企业、残疾人福利性单位）采购：是。</w:t>
      </w:r>
      <w:r/>
    </w:p>
    <w:p>
      <w:pPr>
        <w:ind w:firstLine="482"/>
        <w:jc w:val="left"/>
        <w:spacing w:line="440" w:lineRule="exact"/>
        <w:shd w:val="clear" w:color="auto" w:fill="ffffff"/>
        <w:rPr>
          <w:rFonts w:ascii="宋体" w:hAnsi="宋体" w:eastAsia="宋体" w:cs="Arial"/>
          <w:color w:val="auto"/>
          <w:sz w:val="24"/>
          <w:szCs w:val="20"/>
        </w:rPr>
      </w:pPr>
      <w:r>
        <w:rPr>
          <w:rFonts w:ascii="宋体" w:hAnsi="宋体" w:eastAsia="宋体" w:cs="Arial"/>
          <w:b/>
          <w:bCs/>
          <w:color w:val="auto"/>
          <w:sz w:val="24"/>
          <w:szCs w:val="20"/>
        </w:rPr>
        <w:t xml:space="preserve">2.</w:t>
      </w:r>
      <w:r>
        <w:rPr>
          <w:rFonts w:hint="eastAsia" w:ascii="宋体" w:hAnsi="宋体" w:eastAsia="宋体" w:cs="Arial"/>
          <w:b/>
          <w:bCs/>
          <w:color w:val="auto"/>
          <w:sz w:val="24"/>
          <w:szCs w:val="20"/>
        </w:rPr>
        <w:t xml:space="preserve">本项目标的所属行业：</w:t>
      </w:r>
      <w:r>
        <w:rPr>
          <w:rFonts w:hint="eastAsia" w:ascii="宋体" w:hAnsi="宋体" w:eastAsia="宋体" w:cs="Times New Roman"/>
          <w:b/>
          <w:bCs/>
          <w:color w:val="auto"/>
          <w:sz w:val="24"/>
          <w:szCs w:val="24"/>
        </w:rPr>
        <w:t xml:space="preserve">商务服务业</w:t>
      </w:r>
      <w:r>
        <w:rPr>
          <w:rFonts w:hint="eastAsia" w:ascii="宋体" w:hAnsi="宋体" w:eastAsia="宋体" w:cs="Times New Roman"/>
          <w:bCs/>
          <w:color w:val="auto"/>
          <w:sz w:val="24"/>
          <w:szCs w:val="24"/>
        </w:rPr>
        <w:t xml:space="preserve">（</w:t>
      </w:r>
      <w:r>
        <w:rPr>
          <w:rFonts w:hint="eastAsia" w:ascii="宋体" w:hAnsi="宋体" w:eastAsia="宋体" w:cs="Times New Roman"/>
          <w:b/>
          <w:bCs/>
          <w:color w:val="auto"/>
          <w:sz w:val="24"/>
          <w:szCs w:val="24"/>
        </w:rPr>
        <w:t xml:space="preserve">商务服务业：</w:t>
      </w:r>
      <w:r>
        <w:rPr>
          <w:rFonts w:hint="eastAsia" w:ascii="宋体" w:hAnsi="宋体" w:eastAsia="宋体" w:cs="Times New Roman"/>
          <w:color w:val="auto"/>
          <w:sz w:val="24"/>
          <w:szCs w:val="24"/>
        </w:rPr>
        <w:t xml:space="preserve">根据《中小企业划型标准规定》工信部联企业〔2011〕300号，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bookmarkEnd w:id="130"/>
      <w:r/>
      <w:bookmarkEnd w:id="131"/>
      <w:r/>
      <w:r/>
    </w:p>
    <w:p>
      <w:pPr>
        <w:ind w:firstLine="482"/>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二、本项目采购标的概况、服务期、质量标准及其他要求</w:t>
      </w:r>
      <w:r/>
    </w:p>
    <w:p>
      <w:pPr>
        <w:ind w:firstLine="482"/>
        <w:spacing w:line="440" w:lineRule="exact"/>
        <w:rPr>
          <w:rFonts w:hint="default"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rPr>
        <w:t xml:space="preserve">1.项目编号：</w:t>
      </w:r>
      <w:r>
        <w:rPr>
          <w:rFonts w:hint="eastAsia" w:ascii="宋体" w:hAnsi="宋体" w:eastAsia="宋体" w:cs="Times New Roman"/>
          <w:color w:val="auto"/>
          <w:sz w:val="24"/>
          <w:szCs w:val="24"/>
        </w:rPr>
        <w:t xml:space="preserve">JSZC-320206-LXZB-G2026-00</w:t>
      </w:r>
      <w:r>
        <w:rPr>
          <w:rFonts w:hint="eastAsia" w:ascii="宋体" w:hAnsi="宋体" w:eastAsia="宋体" w:cs="Times New Roman"/>
          <w:color w:val="auto"/>
          <w:sz w:val="24"/>
          <w:szCs w:val="24"/>
          <w:lang w:val="en-US" w:eastAsia="zh-CN"/>
        </w:rPr>
        <w:t xml:space="preserve">19</w:t>
      </w:r>
      <w:r/>
    </w:p>
    <w:p>
      <w:pPr>
        <w:ind w:firstLine="482"/>
        <w:jc w:val="left"/>
        <w:spacing w:line="440" w:lineRule="exact"/>
        <w:rPr>
          <w:rFonts w:ascii="宋体" w:hAnsi="宋体" w:eastAsia="宋体" w:cs="Times New Roman"/>
          <w:color w:val="auto"/>
          <w:sz w:val="24"/>
          <w:szCs w:val="24"/>
        </w:rPr>
      </w:pPr>
      <w:r/>
      <w:bookmarkStart w:id="132" w:name="_Hlk37847209"/>
      <w:r>
        <w:rPr>
          <w:rFonts w:ascii="宋体" w:hAnsi="宋体" w:eastAsia="宋体" w:cs="Times New Roman"/>
          <w:b/>
          <w:bCs/>
          <w:color w:val="auto"/>
          <w:sz w:val="24"/>
          <w:szCs w:val="24"/>
        </w:rPr>
        <w:t xml:space="preserve">2</w:t>
      </w:r>
      <w:r>
        <w:rPr>
          <w:rFonts w:hint="eastAsia" w:ascii="宋体" w:hAnsi="宋体" w:eastAsia="宋体" w:cs="Times New Roman"/>
          <w:b/>
          <w:bCs/>
          <w:color w:val="auto"/>
          <w:sz w:val="24"/>
          <w:szCs w:val="24"/>
        </w:rPr>
        <w:t xml:space="preserve">.项目名称</w:t>
      </w:r>
      <w:bookmarkEnd w:id="132"/>
      <w:r>
        <w:rPr>
          <w:rFonts w:hint="eastAsia" w:ascii="宋体" w:hAnsi="宋体" w:eastAsia="宋体" w:cs="Times New Roman"/>
          <w:b/>
          <w:bCs/>
          <w:color w:val="auto"/>
          <w:sz w:val="24"/>
          <w:szCs w:val="24"/>
        </w:rPr>
        <w:t xml:space="preserve">：</w:t>
      </w:r>
      <w:r>
        <w:rPr>
          <w:rFonts w:hint="eastAsia" w:ascii="宋体" w:hAnsi="宋体" w:cs="Times New Roman"/>
          <w:color w:val="auto"/>
          <w:sz w:val="24"/>
          <w:szCs w:val="24"/>
          <w:lang w:eastAsia="zh-CN"/>
        </w:rPr>
        <w:t xml:space="preserve">惠山法院2026-2027年安保服务</w:t>
      </w:r>
      <w:r>
        <w:rPr>
          <w:rFonts w:hint="eastAsia" w:ascii="宋体" w:hAnsi="宋体" w:eastAsia="宋体" w:cs="Times New Roman"/>
          <w:color w:val="auto"/>
          <w:sz w:val="24"/>
          <w:szCs w:val="24"/>
        </w:rPr>
        <w:t xml:space="preserve">项目</w:t>
      </w:r>
      <w:r/>
    </w:p>
    <w:p>
      <w:pPr>
        <w:ind w:firstLine="482"/>
        <w:jc w:val="left"/>
        <w:spacing w:line="440" w:lineRule="exact"/>
        <w:rPr>
          <w:rFonts w:ascii="宋体" w:hAnsi="宋体" w:eastAsia="宋体" w:cs="Times New Roman"/>
          <w:bCs/>
          <w:color w:val="auto"/>
          <w:sz w:val="24"/>
          <w:szCs w:val="24"/>
        </w:rPr>
      </w:pPr>
      <w:r>
        <w:rPr>
          <w:rFonts w:hint="eastAsia" w:ascii="宋体" w:hAnsi="宋体" w:eastAsia="宋体" w:cs="Times New Roman"/>
          <w:b/>
          <w:bCs/>
          <w:color w:val="auto"/>
          <w:sz w:val="24"/>
          <w:szCs w:val="24"/>
        </w:rPr>
        <w:t xml:space="preserve">3.项目概况：</w:t>
      </w:r>
      <w:r>
        <w:rPr>
          <w:rFonts w:hint="eastAsia" w:ascii="宋体" w:hAnsi="宋体" w:cs="Times New Roman"/>
          <w:bCs/>
          <w:color w:val="auto"/>
          <w:sz w:val="24"/>
          <w:szCs w:val="24"/>
          <w:lang w:eastAsia="zh-CN"/>
        </w:rPr>
        <w:t xml:space="preserve">本项目为惠山法院2026-2027年安保服务</w:t>
      </w:r>
      <w:r>
        <w:rPr>
          <w:rFonts w:hint="eastAsia" w:ascii="宋体" w:hAnsi="宋体" w:eastAsia="宋体" w:cs="Times New Roman"/>
          <w:bCs/>
          <w:color w:val="auto"/>
          <w:sz w:val="24"/>
          <w:szCs w:val="24"/>
        </w:rPr>
        <w:t xml:space="preserve">，为切实加强人民法院安全保卫工作，维护正常审判执行与机关办公秩序，中标供应商负责惠山法院院部、阳山法庭、前洲法庭、洛社法庭的指引、维持场所秩序、安全检查、处置突发情况、配合司法警察执法执勤及敏感时期的值班执勤（含节假日）和采购人交办的其他工作。</w:t>
      </w:r>
      <w:r/>
    </w:p>
    <w:p>
      <w:pPr>
        <w:ind w:firstLine="482"/>
        <w:jc w:val="left"/>
        <w:spacing w:line="440" w:lineRule="exact"/>
        <w:rPr>
          <w:rFonts w:ascii="宋体" w:hAnsi="宋体" w:eastAsia="宋体" w:cs="Times New Roman"/>
          <w:bCs/>
          <w:color w:val="auto"/>
          <w:sz w:val="24"/>
          <w:szCs w:val="24"/>
        </w:rPr>
      </w:pPr>
      <w:r/>
      <w:bookmarkStart w:id="133" w:name="_Hlk126156189"/>
      <w:r>
        <w:rPr>
          <w:rFonts w:ascii="宋体" w:hAnsi="宋体" w:eastAsia="宋体" w:cs="Times New Roman"/>
          <w:b/>
          <w:color w:val="auto"/>
          <w:sz w:val="24"/>
          <w:szCs w:val="24"/>
        </w:rPr>
        <w:t xml:space="preserve">4</w:t>
      </w:r>
      <w:r>
        <w:rPr>
          <w:rFonts w:hint="eastAsia" w:ascii="宋体" w:hAnsi="宋体" w:eastAsia="宋体" w:cs="Times New Roman"/>
          <w:b/>
          <w:color w:val="auto"/>
          <w:sz w:val="24"/>
          <w:szCs w:val="24"/>
        </w:rPr>
        <w:t xml:space="preserve">.★服务期：</w:t>
      </w:r>
      <w:r>
        <w:rPr>
          <w:rFonts w:hint="eastAsia" w:ascii="宋体" w:hAnsi="宋体" w:eastAsia="宋体" w:cs="Times New Roman"/>
          <w:bCs/>
          <w:color w:val="auto"/>
          <w:sz w:val="24"/>
          <w:szCs w:val="24"/>
        </w:rPr>
        <w:t xml:space="preserve">两年（具体起始日期以合同签订日期为准），采取“1+1”模式，合同一年一签。若考核未达到采购人要求，采购人有权单方面终止合同。</w:t>
      </w:r>
      <w:r/>
    </w:p>
    <w:p>
      <w:pPr>
        <w:ind w:firstLine="482"/>
        <w:jc w:val="left"/>
        <w:spacing w:line="440" w:lineRule="exact"/>
        <w:rPr>
          <w:rFonts w:ascii="宋体" w:hAnsi="宋体" w:eastAsia="宋体" w:cs="Times New Roman"/>
          <w:bCs/>
          <w:color w:val="auto"/>
          <w:sz w:val="24"/>
          <w:szCs w:val="24"/>
        </w:rPr>
      </w:pPr>
      <w:r>
        <w:rPr>
          <w:rFonts w:hint="eastAsia" w:ascii="宋体" w:hAnsi="宋体" w:eastAsia="宋体" w:cs="Times New Roman"/>
          <w:b/>
          <w:color w:val="auto"/>
          <w:sz w:val="24"/>
          <w:szCs w:val="24"/>
        </w:rPr>
        <w:t xml:space="preserve">5.★质量要求：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质量标准符合国家标准、行业标准和企业标准（标准不一致的，以严格的标准为准），并满足采购需求。</w:t>
      </w:r>
      <w:bookmarkEnd w:id="133"/>
      <w:r/>
      <w:r/>
    </w:p>
    <w:p>
      <w:pPr>
        <w:ind w:firstLine="482"/>
        <w:spacing w:line="440" w:lineRule="exact"/>
        <w:rPr>
          <w:rFonts w:ascii="宋体" w:hAnsi="宋体" w:eastAsia="宋体" w:cs="Times New Roman"/>
          <w:b/>
          <w:bCs/>
          <w:color w:val="auto"/>
          <w:sz w:val="24"/>
          <w:szCs w:val="20"/>
        </w:rPr>
      </w:pPr>
      <w:r/>
      <w:bookmarkStart w:id="134" w:name="_Hlk123566626"/>
      <w:r>
        <w:rPr>
          <w:rFonts w:hint="eastAsia" w:ascii="宋体" w:hAnsi="宋体" w:eastAsia="宋体" w:cs="Times New Roman"/>
          <w:b/>
          <w:bCs/>
          <w:color w:val="auto"/>
          <w:sz w:val="24"/>
          <w:szCs w:val="20"/>
        </w:rPr>
        <w:t xml:space="preserve">6.</w:t>
      </w:r>
      <w:r>
        <w:rPr>
          <w:rFonts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bookmarkStart w:id="135" w:name="_Hlk126156843"/>
      <w:r/>
      <w:bookmarkStart w:id="136" w:name="_Hlk120728216"/>
      <w:r/>
      <w:bookmarkEnd w:id="135"/>
      <w:r/>
      <w:bookmarkEnd w:id="136"/>
      <w:r/>
      <w:r/>
    </w:p>
    <w:p>
      <w:pPr>
        <w:ind w:firstLine="482"/>
        <w:spacing w:line="440" w:lineRule="exact"/>
        <w:shd w:val="clear" w:color="auto" w:fill="ffffff"/>
        <w:rPr>
          <w:rFonts w:ascii="宋体" w:hAnsi="宋体" w:eastAsia="宋体" w:cs="Times New Roman"/>
          <w:color w:val="auto"/>
          <w:sz w:val="24"/>
          <w:szCs w:val="24"/>
          <w:u w:val="single"/>
        </w:rPr>
      </w:pPr>
      <w:r>
        <w:rPr>
          <w:rFonts w:hint="eastAsia" w:ascii="宋体" w:hAnsi="宋体" w:eastAsia="宋体" w:cs="Times New Roman"/>
          <w:color w:val="auto"/>
          <w:sz w:val="24"/>
          <w:szCs w:val="24"/>
          <w:u w:val="single"/>
        </w:rPr>
        <w:t xml:space="preserve">A.合同价款的支付：服务费每满两个月结算支付一次，采购人根据中标供应商履行合同的考核情况向中标供应商支付相应的服务费。</w:t>
      </w:r>
      <w:r/>
    </w:p>
    <w:p>
      <w:pPr>
        <w:ind w:firstLine="482"/>
        <w:spacing w:line="440" w:lineRule="exact"/>
        <w:shd w:val="clear" w:color="auto" w:fill="ffffff"/>
        <w:rPr>
          <w:rFonts w:ascii="宋体" w:hAnsi="宋体" w:eastAsia="宋体" w:cs="Times New Roman"/>
          <w:color w:val="auto"/>
          <w:sz w:val="24"/>
          <w:szCs w:val="24"/>
          <w:u w:val="single"/>
        </w:rPr>
      </w:pPr>
      <w:r>
        <w:rPr>
          <w:rFonts w:hint="eastAsia" w:ascii="宋体" w:hAnsi="宋体" w:eastAsia="宋体" w:cs="Times New Roman"/>
          <w:color w:val="auto"/>
          <w:sz w:val="24"/>
          <w:szCs w:val="24"/>
          <w:u w:val="single"/>
        </w:rPr>
        <w:t xml:space="preserve">B.支付时间：每次支付服务费，按照扣除当期两个月实际考核扣款后一次性支付，以此类推，每次付款时中标供应商向采购人递交当期两个月服务费用支付的书面申请单，同时向采购人开具符合采购人财务部门要求的发票，采购人应当在收到发票后 15日内按时足额向中标供应商支付当期服务费（如遇法定节假日顺延）。</w:t>
      </w:r>
      <w:r/>
    </w:p>
    <w:p>
      <w:pPr>
        <w:ind w:firstLine="482"/>
        <w:spacing w:line="440" w:lineRule="exact"/>
        <w:shd w:val="clear" w:color="auto" w:fill="ffffff"/>
        <w:rPr>
          <w:rFonts w:ascii="宋体" w:hAnsi="宋体" w:eastAsia="宋体" w:cs="Times New Roman"/>
          <w:color w:val="auto"/>
          <w:sz w:val="24"/>
          <w:szCs w:val="24"/>
          <w:u w:val="single"/>
        </w:rPr>
      </w:pPr>
      <w:r>
        <w:rPr>
          <w:rFonts w:hint="eastAsia" w:ascii="宋体" w:hAnsi="宋体" w:eastAsia="宋体" w:cs="Times New Roman"/>
          <w:color w:val="auto"/>
          <w:sz w:val="24"/>
          <w:szCs w:val="24"/>
          <w:u w:val="single"/>
        </w:rPr>
        <w:t xml:space="preserve">C.支付标准：采购人每次向中标供应商支付的服务费=（年度合同价款÷6）-当期两个月累计考核扣款-当期两个月累计违约扣款。</w:t>
      </w:r>
      <w:r/>
    </w:p>
    <w:p>
      <w:pPr>
        <w:ind w:firstLine="482"/>
        <w:spacing w:line="440" w:lineRule="exact"/>
        <w:shd w:val="clear" w:color="auto" w:fill="ffffff"/>
        <w:rPr>
          <w:rFonts w:ascii="宋体" w:hAnsi="宋体" w:eastAsia="宋体" w:cs="Times New Roman"/>
          <w:bCs/>
          <w:color w:val="auto"/>
          <w:sz w:val="24"/>
          <w:szCs w:val="24"/>
        </w:rPr>
      </w:pPr>
      <w:r>
        <w:rPr>
          <w:rFonts w:hint="eastAsia" w:ascii="宋体" w:hAnsi="宋体" w:eastAsia="宋体" w:cs="Times New Roman"/>
          <w:b/>
          <w:bCs/>
          <w:color w:val="auto"/>
          <w:sz w:val="24"/>
          <w:szCs w:val="24"/>
        </w:rPr>
        <w:t xml:space="preserve">7.</w:t>
      </w:r>
      <w:r>
        <w:rPr>
          <w:rFonts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rPr>
          <w:rFonts w:hint="eastAsia" w:ascii="宋体" w:hAnsi="宋体" w:eastAsia="宋体" w:cs="Times New Roman"/>
          <w:color w:val="auto"/>
          <w:sz w:val="24"/>
          <w:szCs w:val="24"/>
        </w:rPr>
        <w:t xml:space="preserve">中标供应商不得将项目整体或部分进行转包或分包，且</w:t>
      </w:r>
      <w:r>
        <w:rPr>
          <w:rFonts w:hint="eastAsia" w:ascii="宋体" w:hAnsi="宋体" w:eastAsia="宋体" w:cs="Times New Roman"/>
          <w:bCs/>
          <w:color w:val="auto"/>
          <w:sz w:val="24"/>
          <w:szCs w:val="24"/>
        </w:rPr>
        <w:t xml:space="preserve">不得让第三方公司采用挂靠中标供应商的方式承担服务工作。</w:t>
      </w:r>
      <w:r/>
    </w:p>
    <w:p>
      <w:pPr>
        <w:ind w:firstLine="482"/>
        <w:spacing w:line="440" w:lineRule="exact"/>
        <w:shd w:val="clear" w:color="auto" w:fill="ffffff"/>
        <w:rPr>
          <w:rFonts w:ascii="宋体" w:hAnsi="宋体" w:eastAsia="宋体" w:cs="Times New Roman"/>
          <w:b/>
          <w:bCs/>
          <w:color w:val="auto"/>
          <w:sz w:val="24"/>
          <w:szCs w:val="24"/>
        </w:rPr>
      </w:pPr>
      <w:r>
        <w:rPr>
          <w:rFonts w:hint="eastAsia" w:ascii="宋体" w:hAnsi="宋体" w:eastAsia="宋体" w:cs="Times New Roman"/>
          <w:b/>
          <w:color w:val="auto"/>
          <w:sz w:val="24"/>
          <w:szCs w:val="24"/>
        </w:rPr>
        <w:t xml:space="preserve">8</w:t>
      </w:r>
      <w:r>
        <w:rPr>
          <w:rFonts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项目实施地点：</w:t>
      </w:r>
      <w:bookmarkEnd w:id="134"/>
      <w:r>
        <w:rPr>
          <w:rFonts w:hint="eastAsia" w:ascii="宋体" w:hAnsi="宋体" w:eastAsia="宋体" w:cs="Times New Roman"/>
          <w:bCs/>
          <w:color w:val="auto"/>
          <w:sz w:val="24"/>
          <w:szCs w:val="24"/>
        </w:rPr>
        <w:t xml:space="preserve">惠山法院院部（惠山区政和大道195号）、阳山法庭（惠山区钱桥街道藕塘政新路1号）、前洲法庭（惠山区前洲街道堰玉路）、洛社法庭（惠山区新兴东路）。</w:t>
      </w:r>
      <w:r/>
    </w:p>
    <w:p>
      <w:pPr>
        <w:ind w:firstLine="482"/>
        <w:spacing w:line="440" w:lineRule="exact"/>
        <w:rPr>
          <w:rFonts w:ascii="宋体" w:hAnsi="宋体" w:eastAsia="宋体" w:cs="仿宋"/>
          <w:b/>
          <w:bCs/>
          <w:color w:val="auto"/>
          <w:sz w:val="24"/>
          <w:szCs w:val="20"/>
        </w:rPr>
      </w:pPr>
      <w:r/>
      <w:bookmarkStart w:id="137" w:name="_Hlk126157051"/>
      <w:r>
        <w:rPr>
          <w:rFonts w:hint="eastAsia" w:ascii="宋体" w:hAnsi="宋体" w:eastAsia="宋体" w:cs="Times New Roman"/>
          <w:b/>
          <w:color w:val="auto"/>
          <w:sz w:val="24"/>
          <w:szCs w:val="24"/>
        </w:rPr>
        <w:t xml:space="preserve">三、</w:t>
      </w:r>
      <w:bookmarkStart w:id="138" w:name="_Hlk117873641"/>
      <w:r/>
      <w:bookmarkStart w:id="139" w:name="_Hlk118030698"/>
      <w:r>
        <w:rPr>
          <w:rFonts w:hint="eastAsia" w:ascii="宋体" w:hAnsi="宋体" w:eastAsia="宋体" w:cs="仿宋"/>
          <w:b/>
          <w:bCs/>
          <w:color w:val="auto"/>
          <w:sz w:val="24"/>
          <w:szCs w:val="20"/>
        </w:rPr>
        <w:t xml:space="preserve">人员最低配备要求和岗位职责</w:t>
      </w:r>
      <w:r/>
    </w:p>
    <w:p>
      <w:pPr>
        <w:ind w:firstLine="482"/>
        <w:spacing w:line="440" w:lineRule="exact"/>
        <w:rPr>
          <w:rFonts w:ascii="宋体" w:hAnsi="宋体" w:eastAsia="宋体" w:cs="仿宋"/>
          <w:b/>
          <w:bCs/>
          <w:color w:val="auto"/>
          <w:sz w:val="24"/>
          <w:szCs w:val="20"/>
        </w:rPr>
      </w:pPr>
      <w:r>
        <w:rPr>
          <w:rFonts w:hint="eastAsia" w:ascii="宋体" w:hAnsi="宋体" w:eastAsia="宋体" w:cs="仿宋"/>
          <w:b/>
          <w:bCs/>
          <w:color w:val="auto"/>
          <w:sz w:val="24"/>
          <w:szCs w:val="20"/>
        </w:rPr>
        <w:t xml:space="preserve">1.人员配备要求</w:t>
      </w:r>
      <w:r/>
    </w:p>
    <w:tbl>
      <w:tblPr>
        <w:tblStyle w:val="801"/>
        <w:tblW w:w="9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12"/>
        <w:gridCol w:w="1407"/>
        <w:gridCol w:w="690"/>
        <w:gridCol w:w="2037"/>
        <w:gridCol w:w="847"/>
        <w:gridCol w:w="4231"/>
      </w:tblGrid>
      <w:tr>
        <w:trPr>
          <w:jc w:val="center"/>
          <w:trHeight w:val="57"/>
        </w:trPr>
        <w:tc>
          <w:tcPr>
            <w:tcW w:w="712"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140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人员</w:t>
            </w:r>
            <w:r/>
          </w:p>
        </w:tc>
        <w:tc>
          <w:tcPr>
            <w:tcW w:w="690"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性别</w:t>
            </w:r>
            <w:r/>
          </w:p>
        </w:tc>
        <w:tc>
          <w:tcPr>
            <w:tcW w:w="203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年龄要求</w:t>
            </w:r>
            <w:r/>
          </w:p>
        </w:tc>
        <w:tc>
          <w:tcPr>
            <w:tcW w:w="84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人数</w:t>
            </w:r>
            <w:r/>
          </w:p>
        </w:tc>
        <w:tc>
          <w:tcPr>
            <w:tcW w:w="4231"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b/>
                <w:bCs/>
                <w:color w:val="auto"/>
                <w:szCs w:val="21"/>
              </w:rPr>
              <w:t xml:space="preserve">要求</w:t>
            </w:r>
            <w:r/>
          </w:p>
        </w:tc>
      </w:tr>
      <w:tr>
        <w:trPr>
          <w:jc w:val="center"/>
          <w:trHeight w:val="57"/>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项目负责人</w:t>
            </w:r>
            <w:r/>
          </w:p>
        </w:tc>
        <w:tc>
          <w:tcPr>
            <w:tcW w:w="69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男性</w:t>
            </w:r>
            <w:r/>
          </w:p>
        </w:tc>
        <w:tc>
          <w:tcPr>
            <w:tcW w:w="203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45周岁（含）以下</w:t>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1人</w:t>
            </w:r>
            <w:r/>
          </w:p>
        </w:tc>
        <w:tc>
          <w:tcPr>
            <w:tcW w:w="4231" w:type="dxa"/>
            <w:vAlign w:val="center"/>
            <w:textDirection w:val="lrTb"/>
            <w:noWrap w:val="false"/>
          </w:tcPr>
          <w:p>
            <w:pPr>
              <w:jc w:val="left"/>
              <w:widowControl/>
              <w:rPr>
                <w:rFonts w:ascii="宋体" w:hAnsi="宋体" w:eastAsia="宋体" w:cs="宋体"/>
                <w:color w:val="auto"/>
                <w:szCs w:val="21"/>
              </w:rPr>
            </w:pPr>
            <w:r>
              <w:rPr>
                <w:rFonts w:hint="eastAsia" w:ascii="宋体" w:hAnsi="宋体" w:eastAsia="宋体" w:cs="宋体"/>
                <w:color w:val="auto"/>
                <w:szCs w:val="21"/>
              </w:rPr>
              <w:t xml:space="preserve">身体健康，无犯罪记录、无刑事行政处罚记录</w:t>
            </w:r>
            <w:r>
              <w:rPr>
                <w:rFonts w:hint="eastAsia" w:ascii="宋体" w:hAnsi="宋体" w:eastAsia="宋体" w:cs="宋体"/>
                <w:color w:val="auto"/>
                <w:sz w:val="22"/>
                <w:szCs w:val="22"/>
              </w:rPr>
              <w:t xml:space="preserve">。</w:t>
            </w:r>
            <w:r>
              <w:rPr>
                <w:rFonts w:hint="eastAsia" w:ascii="宋体" w:hAnsi="宋体" w:eastAsia="宋体" w:cs="宋体"/>
                <w:color w:val="auto"/>
                <w:szCs w:val="21"/>
              </w:rPr>
              <w:t xml:space="preserve">工作认真负责，吃苦耐劳，具有团队协作精神，熟悉国家及地方相关法规。</w:t>
            </w:r>
            <w:r/>
          </w:p>
          <w:p>
            <w:pPr>
              <w:jc w:val="left"/>
              <w:widowControl/>
              <w:rPr>
                <w:rFonts w:ascii="宋体" w:hAnsi="宋体" w:eastAsia="宋体" w:cs="宋体"/>
                <w:color w:val="auto"/>
                <w:szCs w:val="21"/>
              </w:rPr>
            </w:pPr>
            <w:r>
              <w:rPr>
                <w:rFonts w:hint="eastAsia" w:ascii="宋体" w:hAnsi="宋体" w:eastAsia="宋体" w:cs="宋体"/>
                <w:color w:val="auto"/>
                <w:szCs w:val="21"/>
              </w:rPr>
              <w:t xml:space="preserve">投标时，提供由区级及以上社保部门出具的近三个月中任意一个月份（2026年1月/2月/3月）的社保缴费清单（或社保缴费证明），法定代表人担任本项目的项目负责人的除外。</w:t>
            </w:r>
            <w:r/>
          </w:p>
        </w:tc>
      </w:tr>
      <w:tr>
        <w:trPr>
          <w:jc w:val="center"/>
          <w:trHeight w:val="828"/>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保安队长</w:t>
            </w:r>
            <w:r/>
          </w:p>
        </w:tc>
        <w:tc>
          <w:tcPr>
            <w:tcW w:w="690" w:type="dxa"/>
            <w:vAlign w:val="center"/>
            <w:vMerge w:val="restart"/>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男性</w:t>
            </w:r>
            <w:r/>
          </w:p>
        </w:tc>
        <w:tc>
          <w:tcPr>
            <w:tcW w:w="2037" w:type="dxa"/>
            <w:vAlign w:val="center"/>
            <w:vMerge w:val="restart"/>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6</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rPr>
              <w:t xml:space="preserve">周岁（含）以下。具有安全检查工作经验的退伍军人或中共党员，年龄可放宽3周岁。</w:t>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1人</w:t>
            </w:r>
            <w:r/>
          </w:p>
        </w:tc>
        <w:tc>
          <w:tcPr>
            <w:tcW w:w="4231" w:type="dxa"/>
            <w:vAlign w:val="center"/>
            <w:vMerge w:val="restart"/>
            <w:textDirection w:val="lrTb"/>
            <w:noWrap w:val="false"/>
          </w:tcPr>
          <w:p>
            <w:pPr>
              <w:jc w:val="left"/>
              <w:widowControl/>
              <w:rPr>
                <w:rFonts w:ascii="宋体" w:hAnsi="宋体" w:eastAsia="宋体" w:cs="宋体"/>
                <w:color w:val="auto"/>
                <w:szCs w:val="21"/>
              </w:rPr>
            </w:pPr>
            <w:r>
              <w:rPr>
                <w:rFonts w:hint="eastAsia" w:ascii="宋体" w:hAnsi="宋体" w:eastAsia="宋体" w:cs="宋体"/>
                <w:b/>
                <w:bCs/>
                <w:color w:val="auto"/>
                <w:szCs w:val="21"/>
              </w:rPr>
              <w:t xml:space="preserve">保安人员须持有保安员证书；消控人员须持有消防设施操作员证（四级/中级工及以上）。安检人员必须经过专业培训并取得合格资格证，能熟练操作X光机、安检仪等设备。</w:t>
            </w:r>
            <w:r>
              <w:rPr>
                <w:rFonts w:hint="eastAsia" w:ascii="宋体" w:hAnsi="宋体" w:eastAsia="宋体" w:cs="宋体"/>
                <w:color w:val="auto"/>
                <w:szCs w:val="21"/>
              </w:rPr>
              <w:t xml:space="preserve">要求身体健康，无犯罪记录、无刑事行政处罚记录</w:t>
            </w:r>
            <w:r>
              <w:rPr>
                <w:rFonts w:hint="eastAsia" w:ascii="宋体" w:hAnsi="宋体" w:eastAsia="宋体" w:cs="宋体"/>
                <w:color w:val="auto"/>
                <w:sz w:val="22"/>
                <w:szCs w:val="22"/>
              </w:rPr>
              <w:t xml:space="preserve">。</w:t>
            </w:r>
            <w:r>
              <w:rPr>
                <w:rFonts w:hint="eastAsia" w:ascii="宋体" w:hAnsi="宋体" w:eastAsia="宋体" w:cs="宋体"/>
                <w:color w:val="auto"/>
                <w:szCs w:val="21"/>
              </w:rPr>
              <w:t xml:space="preserve">工作认真负责，吃苦耐劳，有团队协作精神。</w:t>
            </w:r>
            <w:r/>
          </w:p>
          <w:p>
            <w:pPr>
              <w:jc w:val="left"/>
              <w:widowControl/>
              <w:rPr>
                <w:rFonts w:ascii="宋体" w:hAnsi="宋体" w:eastAsia="宋体" w:cs="宋体"/>
                <w:color w:val="auto"/>
                <w:szCs w:val="21"/>
              </w:rPr>
            </w:pPr>
            <w:r>
              <w:rPr>
                <w:rFonts w:hint="eastAsia" w:ascii="宋体" w:hAnsi="宋体" w:eastAsia="宋体" w:cs="宋体"/>
                <w:color w:val="auto"/>
                <w:szCs w:val="21"/>
              </w:rPr>
              <w:t xml:space="preserve">中标后提供由区级及以上社保部门出具的供应商依法为其缴纳的社保缴费证明或商业保险，以及供应商为其缴纳的意外伤害保险证明。</w:t>
            </w:r>
            <w:r/>
          </w:p>
        </w:tc>
      </w:tr>
      <w:tr>
        <w:trPr>
          <w:jc w:val="center"/>
          <w:trHeight w:val="1021"/>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3</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保安人员</w:t>
            </w:r>
            <w:r/>
          </w:p>
        </w:tc>
        <w:tc>
          <w:tcPr>
            <w:tcW w:w="690"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2037"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27人</w:t>
            </w:r>
            <w:r/>
          </w:p>
        </w:tc>
        <w:tc>
          <w:tcPr>
            <w:tcW w:w="4231" w:type="dxa"/>
            <w:vAlign w:val="center"/>
            <w:vMerge w:val="continue"/>
            <w:textDirection w:val="lrTb"/>
            <w:noWrap w:val="false"/>
          </w:tcPr>
          <w:p>
            <w:pPr>
              <w:jc w:val="left"/>
              <w:widowControl/>
              <w:rPr>
                <w:rFonts w:ascii="宋体" w:hAnsi="宋体" w:eastAsia="宋体" w:cs="宋体"/>
                <w:color w:val="auto"/>
                <w:szCs w:val="21"/>
              </w:rPr>
            </w:pPr>
            <w:r>
              <w:rPr>
                <w:rFonts w:ascii="宋体" w:hAnsi="宋体" w:eastAsia="宋体" w:cs="宋体"/>
                <w:color w:val="auto"/>
                <w:szCs w:val="21"/>
              </w:rPr>
            </w:r>
            <w:r/>
          </w:p>
        </w:tc>
      </w:tr>
      <w:tr>
        <w:trPr>
          <w:jc w:val="center"/>
          <w:trHeight w:val="57"/>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4</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消控人员</w:t>
            </w:r>
            <w:r/>
          </w:p>
        </w:tc>
        <w:tc>
          <w:tcPr>
            <w:tcW w:w="690"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2037"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6人</w:t>
            </w:r>
            <w:r/>
          </w:p>
        </w:tc>
        <w:tc>
          <w:tcPr>
            <w:tcW w:w="4231" w:type="dxa"/>
            <w:vAlign w:val="center"/>
            <w:vMerge w:val="continue"/>
            <w:textDirection w:val="lrTb"/>
            <w:noWrap w:val="false"/>
          </w:tcPr>
          <w:p>
            <w:pPr>
              <w:jc w:val="left"/>
              <w:widowControl/>
              <w:rPr>
                <w:rFonts w:ascii="宋体" w:hAnsi="宋体" w:eastAsia="宋体" w:cs="宋体"/>
                <w:color w:val="auto"/>
                <w:szCs w:val="21"/>
              </w:rPr>
            </w:pPr>
            <w:r>
              <w:rPr>
                <w:rFonts w:ascii="宋体" w:hAnsi="宋体" w:eastAsia="宋体" w:cs="宋体"/>
                <w:color w:val="auto"/>
                <w:szCs w:val="21"/>
              </w:rPr>
            </w:r>
            <w:r/>
          </w:p>
        </w:tc>
      </w:tr>
      <w:tr>
        <w:trPr>
          <w:jc w:val="center"/>
          <w:trHeight w:val="57"/>
        </w:trPr>
        <w:tc>
          <w:tcPr>
            <w:gridSpan w:val="4"/>
            <w:tcW w:w="4846" w:type="dxa"/>
            <w:vAlign w:val="center"/>
            <w:textDirection w:val="lrTb"/>
            <w:noWrap w:val="false"/>
          </w:tcPr>
          <w:p>
            <w:pPr>
              <w:jc w:val="center"/>
              <w:rPr>
                <w:rFonts w:ascii="宋体" w:hAnsi="宋体" w:eastAsia="宋体" w:cs="宋体"/>
                <w:b/>
                <w:bCs/>
                <w:color w:val="auto"/>
                <w:szCs w:val="21"/>
              </w:rPr>
            </w:pPr>
            <w:r>
              <w:rPr>
                <w:rFonts w:hint="eastAsia" w:ascii="宋体" w:hAnsi="宋体" w:eastAsia="宋体" w:cs="宋体"/>
                <w:b/>
                <w:bCs/>
                <w:color w:val="auto"/>
                <w:szCs w:val="21"/>
              </w:rPr>
              <w:t xml:space="preserve">合计</w:t>
            </w:r>
            <w:r/>
          </w:p>
        </w:tc>
        <w:tc>
          <w:tcPr>
            <w:tcW w:w="84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35人</w:t>
            </w:r>
            <w:r/>
          </w:p>
        </w:tc>
        <w:tc>
          <w:tcPr>
            <w:tcW w:w="4231"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57"/>
        </w:trPr>
        <w:tc>
          <w:tcPr>
            <w:gridSpan w:val="6"/>
            <w:tcW w:w="9924" w:type="dxa"/>
            <w:vAlign w:val="center"/>
            <w:textDirection w:val="lrTb"/>
            <w:noWrap w:val="false"/>
          </w:tcPr>
          <w:p>
            <w:pPr>
              <w:rPr>
                <w:rFonts w:ascii="宋体" w:hAnsi="宋体" w:eastAsia="宋体" w:cs="宋体"/>
                <w:b/>
                <w:bCs/>
                <w:color w:val="auto"/>
                <w:sz w:val="22"/>
                <w:szCs w:val="22"/>
              </w:rPr>
            </w:pPr>
            <w:r>
              <w:rPr>
                <w:rFonts w:hint="eastAsia" w:ascii="宋体" w:hAnsi="宋体" w:eastAsia="宋体" w:cs="宋体"/>
                <w:b/>
                <w:bCs/>
                <w:color w:val="auto"/>
                <w:sz w:val="22"/>
                <w:szCs w:val="22"/>
              </w:rPr>
              <w:t xml:space="preserve">注：</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lang w:val="zh-CN"/>
              </w:rPr>
              <w:t xml:space="preserve">1）</w:t>
            </w:r>
            <w:r>
              <w:rPr>
                <w:rFonts w:ascii="SimSun" w:hAnsi="SimSun" w:eastAsia="SimSun" w:cs="SimSun"/>
                <w:b/>
                <w:color w:val="000000"/>
                <w:sz w:val="22"/>
              </w:rPr>
              <w:t xml:space="preserve">除项目负责人外，</w:t>
            </w:r>
            <w:r>
              <w:rPr>
                <w:rFonts w:hint="eastAsia" w:ascii="宋体" w:hAnsi="宋体" w:eastAsia="宋体" w:cs="宋体"/>
                <w:b/>
                <w:color w:val="auto"/>
                <w:sz w:val="22"/>
                <w:szCs w:val="22"/>
                <w:lang w:val="zh-CN"/>
              </w:rPr>
              <w:t xml:space="preserve">中标供应商必须在取得成交资格后</w:t>
            </w:r>
            <w:r>
              <w:rPr>
                <w:rFonts w:hint="eastAsia" w:ascii="宋体" w:hAnsi="宋体" w:eastAsia="宋体" w:cs="宋体"/>
                <w:b/>
                <w:color w:val="auto"/>
                <w:sz w:val="22"/>
                <w:szCs w:val="22"/>
              </w:rPr>
              <w:t xml:space="preserve">15</w:t>
            </w:r>
            <w:r>
              <w:rPr>
                <w:rFonts w:hint="eastAsia" w:ascii="宋体" w:hAnsi="宋体" w:eastAsia="宋体" w:cs="宋体"/>
                <w:b/>
                <w:color w:val="auto"/>
                <w:sz w:val="22"/>
                <w:szCs w:val="22"/>
                <w:lang w:val="zh-CN"/>
              </w:rPr>
              <w:t xml:space="preserve">日内，按上述最低配置要求，将人员配置齐全</w:t>
            </w:r>
            <w:r>
              <w:rPr>
                <w:rFonts w:hint="eastAsia" w:ascii="宋体" w:hAnsi="宋体" w:eastAsia="宋体" w:cs="宋体"/>
                <w:b/>
                <w:bCs/>
                <w:color w:val="auto"/>
                <w:sz w:val="22"/>
                <w:szCs w:val="22"/>
              </w:rPr>
              <w:t xml:space="preserve">，提供对应岗位所需健康证</w:t>
            </w:r>
            <w:r>
              <w:rPr>
                <w:rFonts w:hint="eastAsia" w:ascii="宋体" w:hAnsi="宋体" w:eastAsia="宋体" w:cs="宋体"/>
                <w:b/>
                <w:color w:val="auto"/>
                <w:sz w:val="22"/>
                <w:szCs w:val="22"/>
                <w:lang w:val="zh-CN"/>
              </w:rPr>
              <w:t xml:space="preserve">并递交人员身份证、</w:t>
            </w:r>
            <w:r>
              <w:rPr>
                <w:rFonts w:hint="eastAsia" w:ascii="宋体" w:hAnsi="宋体" w:eastAsia="宋体" w:cs="宋体"/>
                <w:b/>
                <w:color w:val="auto"/>
                <w:sz w:val="22"/>
                <w:szCs w:val="22"/>
              </w:rPr>
              <w:t xml:space="preserve">健康证及其他相关证件</w:t>
            </w:r>
            <w:r>
              <w:rPr>
                <w:rFonts w:hint="eastAsia" w:ascii="宋体" w:hAnsi="宋体" w:eastAsia="宋体" w:cs="宋体"/>
                <w:b/>
                <w:color w:val="auto"/>
                <w:sz w:val="22"/>
                <w:szCs w:val="22"/>
                <w:lang w:val="zh-CN"/>
              </w:rPr>
              <w:t xml:space="preserve">供采购人备案；如未能按期配置齐全或人员证书未提供齐全，视为中标供应商放弃成交资格，采购人有权取消其成交资格，并由第二成交候选供应商顺序替补为中标供应商，并与采购人签订合同。采购人也可以重新招标。给采购人造成的损失，原中标供应商还应当予以赔偿。</w:t>
            </w:r>
            <w:r/>
          </w:p>
          <w:p>
            <w:pPr>
              <w:shd w:val="clear" w:color="auto" w:fill="ffffff"/>
              <w:widowControl/>
              <w:rPr>
                <w:rFonts w:ascii="宋体" w:hAnsi="宋体" w:eastAsia="宋体" w:cs="宋体"/>
                <w:b/>
                <w:color w:val="auto"/>
                <w:sz w:val="22"/>
                <w:szCs w:val="22"/>
              </w:rPr>
            </w:pPr>
            <w:r>
              <w:rPr>
                <w:rFonts w:hint="eastAsia" w:ascii="宋体" w:hAnsi="宋体" w:eastAsia="宋体" w:cs="宋体"/>
                <w:b/>
                <w:color w:val="auto"/>
                <w:sz w:val="22"/>
                <w:szCs w:val="22"/>
                <w:lang w:val="zh-CN"/>
              </w:rPr>
              <w:t xml:space="preserve">2）</w:t>
            </w:r>
            <w:r>
              <w:rPr>
                <w:rFonts w:hint="eastAsia" w:ascii="宋体" w:hAnsi="宋体" w:eastAsia="宋体" w:cs="宋体"/>
                <w:b/>
                <w:color w:val="auto"/>
                <w:sz w:val="22"/>
                <w:szCs w:val="22"/>
              </w:rPr>
              <w:t xml:space="preserve">项目总配置人数不低于35人，项目负责人必须专岗专职不得变动；其余岗位设置可由中标供应商机动调整，但必须符合项目的管理要求。在本项目中，需缴纳社保和住房公积金人员不得少于20人，购买意外险人员不得少于35人，高温费的计算人数不得少于12人，法定节假日加班工资的计算人数不得少于6人。</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lang w:val="zh-CN"/>
              </w:rPr>
              <w:t xml:space="preserve">3）根据《中华人民共和国劳动合同法》和《中华人民共和国社会保险法》，中标供应商必须依法规范用工，符合规定条件的人员须依法参加社会保险，人员工资应不低于最新公布的</w:t>
            </w:r>
            <w:r>
              <w:rPr>
                <w:rFonts w:hint="eastAsia" w:ascii="宋体" w:hAnsi="宋体" w:eastAsia="宋体" w:cs="宋体"/>
                <w:b/>
                <w:color w:val="auto"/>
                <w:sz w:val="22"/>
                <w:szCs w:val="22"/>
              </w:rPr>
              <w:t xml:space="preserve">无锡市</w:t>
            </w:r>
            <w:r>
              <w:rPr>
                <w:rFonts w:hint="eastAsia" w:ascii="宋体" w:hAnsi="宋体" w:eastAsia="宋体" w:cs="宋体"/>
                <w:b/>
                <w:color w:val="auto"/>
                <w:sz w:val="22"/>
                <w:szCs w:val="22"/>
                <w:lang w:val="zh-CN"/>
              </w:rPr>
              <w:t xml:space="preserve">最低工资标准。</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rPr>
              <w:t xml:space="preserve">4</w:t>
            </w:r>
            <w:r>
              <w:rPr>
                <w:rFonts w:hint="eastAsia" w:ascii="宋体" w:hAnsi="宋体" w:eastAsia="宋体" w:cs="宋体"/>
                <w:b/>
                <w:color w:val="auto"/>
                <w:sz w:val="22"/>
                <w:szCs w:val="22"/>
                <w:lang w:val="zh-CN"/>
              </w:rPr>
              <w:t xml:space="preserve">）在合同履行过程中，如检查发现有人员不到位现象的，视为违约，采购人有权对中标供应商收取违约金1000元/人/次。中标供应商所有服务人员相关证件（包括身份证复印件）等需交采购人备案，如人员发生变动，人员变动资料需交采购人备案。</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rPr>
              <w:t xml:space="preserve">5</w:t>
            </w:r>
            <w:r>
              <w:rPr>
                <w:rFonts w:hint="eastAsia" w:ascii="宋体" w:hAnsi="宋体" w:eastAsia="宋体" w:cs="宋体"/>
                <w:b/>
                <w:color w:val="auto"/>
                <w:sz w:val="22"/>
                <w:szCs w:val="22"/>
                <w:lang w:val="zh-CN"/>
              </w:rPr>
              <w:t xml:space="preserve">）中标供应商应按要求定期加强对员工的培训、管理，以达到采购人管理要求。</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rPr>
              <w:t xml:space="preserve">6</w:t>
            </w:r>
            <w:r>
              <w:rPr>
                <w:rFonts w:hint="eastAsia" w:ascii="宋体" w:hAnsi="宋体" w:eastAsia="宋体" w:cs="宋体"/>
                <w:b/>
                <w:color w:val="auto"/>
                <w:sz w:val="22"/>
                <w:szCs w:val="22"/>
                <w:lang w:val="zh-CN"/>
              </w:rPr>
              <w:t xml:space="preserve">）中标供应商应严格督导员工的行为规范，并要求员工严格执行采购人相关管理规定维护采购人整体形象。</w:t>
            </w:r>
            <w:r/>
          </w:p>
          <w:p>
            <w:pPr>
              <w:shd w:val="clear" w:color="auto" w:fill="ffffff"/>
              <w:widowControl/>
              <w:rPr>
                <w:rFonts w:ascii="宋体" w:hAnsi="宋体" w:eastAsia="宋体" w:cs="宋体"/>
                <w:color w:val="auto"/>
                <w:szCs w:val="21"/>
              </w:rPr>
            </w:pPr>
            <w:r>
              <w:rPr>
                <w:rFonts w:hint="eastAsia" w:ascii="宋体" w:hAnsi="宋体" w:eastAsia="宋体" w:cs="宋体"/>
                <w:b/>
                <w:color w:val="auto"/>
                <w:sz w:val="22"/>
                <w:szCs w:val="22"/>
                <w:lang w:val="zh-CN"/>
              </w:rPr>
              <w:t xml:space="preserve">7）中标供应商应加强对服务人员安全生产的宣传，抓好安全管理工作，在工作中注意安全防范。在合同履行期间发生的安全事故，由中标供应商负责。</w:t>
            </w:r>
            <w:r/>
          </w:p>
        </w:tc>
      </w:tr>
    </w:tbl>
    <w:p>
      <w:pPr>
        <w:ind w:firstLine="482"/>
        <w:spacing w:line="440" w:lineRule="exact"/>
        <w:rPr>
          <w:rFonts w:ascii="宋体" w:hAnsi="宋体" w:eastAsia="宋体" w:cs="仿宋"/>
          <w:b/>
          <w:bCs/>
          <w:color w:val="auto"/>
          <w:sz w:val="24"/>
          <w:szCs w:val="20"/>
        </w:rPr>
      </w:pPr>
      <w:r>
        <w:rPr>
          <w:rFonts w:hint="eastAsia" w:ascii="宋体" w:hAnsi="宋体" w:eastAsia="宋体" w:cs="仿宋"/>
          <w:b/>
          <w:bCs/>
          <w:color w:val="auto"/>
          <w:sz w:val="24"/>
          <w:szCs w:val="20"/>
        </w:rPr>
        <w:t xml:space="preserve">2.工作岗位分布及工作时长</w:t>
      </w:r>
      <w:r/>
    </w:p>
    <w:tbl>
      <w:tblPr>
        <w:tblStyle w:val="801"/>
        <w:tblW w:w="4980" w:type="pct"/>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324"/>
        <w:gridCol w:w="1494"/>
        <w:gridCol w:w="3324"/>
        <w:gridCol w:w="970"/>
      </w:tblGrid>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b/>
                <w:bCs/>
                <w:color w:val="auto"/>
                <w:sz w:val="22"/>
                <w:szCs w:val="22"/>
              </w:rPr>
            </w:pPr>
            <w:r>
              <w:rPr>
                <w:rFonts w:hint="eastAsia" w:ascii="宋体" w:hAnsi="宋体" w:eastAsia="宋体" w:cs="宋体"/>
                <w:b/>
                <w:bCs/>
                <w:color w:val="auto"/>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b/>
                <w:bCs/>
                <w:color w:val="auto"/>
                <w:sz w:val="22"/>
                <w:szCs w:val="22"/>
              </w:rPr>
            </w:pPr>
            <w:r>
              <w:rPr>
                <w:rFonts w:hint="eastAsia" w:ascii="宋体" w:hAnsi="宋体" w:eastAsia="宋体" w:cs="宋体"/>
                <w:b/>
                <w:bCs/>
                <w:color w:val="auto"/>
                <w:sz w:val="22"/>
                <w:szCs w:val="22"/>
                <w:lang w:bidi="ar"/>
              </w:rPr>
              <w:t xml:space="preserve">岗位</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b/>
                <w:bCs/>
                <w:color w:val="auto"/>
                <w:sz w:val="22"/>
                <w:szCs w:val="22"/>
                <w:lang w:bidi="ar"/>
              </w:rPr>
            </w:pPr>
            <w:r>
              <w:rPr>
                <w:rFonts w:hint="eastAsia" w:ascii="宋体" w:hAnsi="宋体" w:eastAsia="宋体" w:cs="宋体"/>
                <w:b/>
                <w:bCs/>
                <w:color w:val="auto"/>
                <w:sz w:val="22"/>
                <w:szCs w:val="22"/>
                <w:lang w:bidi="ar"/>
              </w:rPr>
              <w:t xml:space="preserve">人数</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b/>
                <w:bCs/>
                <w:color w:val="auto"/>
                <w:sz w:val="22"/>
                <w:szCs w:val="22"/>
                <w:lang w:bidi="ar"/>
              </w:rPr>
            </w:pPr>
            <w:r>
              <w:rPr>
                <w:rFonts w:hint="eastAsia" w:ascii="宋体" w:hAnsi="宋体" w:eastAsia="宋体" w:cs="宋体"/>
                <w:b/>
                <w:bCs/>
                <w:color w:val="auto"/>
                <w:sz w:val="22"/>
                <w:szCs w:val="22"/>
                <w:lang w:bidi="ar"/>
              </w:rPr>
              <w:t xml:space="preserve">工作时长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ascii="宋体" w:hAnsi="宋体" w:eastAsia="宋体" w:cs="宋体"/>
                <w:b/>
                <w:bCs/>
                <w:color w:val="auto"/>
                <w:sz w:val="22"/>
                <w:szCs w:val="22"/>
              </w:rPr>
            </w:pPr>
            <w:r>
              <w:rPr>
                <w:rFonts w:hint="eastAsia" w:ascii="宋体" w:hAnsi="宋体" w:eastAsia="宋体" w:cs="宋体"/>
                <w:b/>
                <w:bCs/>
                <w:color w:val="auto"/>
                <w:sz w:val="22"/>
                <w:szCs w:val="22"/>
                <w:lang w:bidi="ar"/>
              </w:rPr>
              <w:t xml:space="preserve">备注</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保安队长</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8小时*6天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南大门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6 </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24小时*7天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西大门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南大门大厅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widowControl/>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安检口</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西大门大厅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监控室工作日白班</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shd w:val="clear" w:color="auto" w:fill="auto"/>
            <w:tcBorders>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监控室夜班</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16小时*7天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消控室</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24小时*7天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洛社人民法庭门岗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12小时*7天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洛社人民法庭大厅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前洲人民法庭门岗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12小时*7天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前洲人民法庭大厅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阳山人民法庭门岗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12小时*7天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阳山人民法庭大厅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区综合治理中心</w:t>
            </w:r>
            <w:r/>
          </w:p>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诉讼服务大厅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gridSpan w:val="2"/>
            <w:tcBorders>
              <w:top w:val="single" w:color="000000" w:sz="4" w:space="0"/>
              <w:left w:val="single" w:color="000000" w:sz="4" w:space="0"/>
              <w:bottom w:val="single" w:color="auto" w:sz="4" w:space="0"/>
              <w:right w:val="single" w:color="000000" w:sz="4" w:space="0"/>
            </w:tcBorders>
            <w:tcW w:w="2082"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合计</w:t>
            </w:r>
            <w:r/>
          </w:p>
        </w:tc>
        <w:tc>
          <w:tcPr>
            <w:tcBorders>
              <w:top w:val="single" w:color="000000" w:sz="4" w:space="0"/>
              <w:left w:val="single" w:color="000000" w:sz="4" w:space="0"/>
              <w:bottom w:val="single" w:color="auto"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35人</w:t>
            </w:r>
            <w:r/>
          </w:p>
        </w:tc>
        <w:tc>
          <w:tcPr>
            <w:tcBorders>
              <w:top w:val="single" w:color="000000" w:sz="4" w:space="0"/>
              <w:left w:val="single" w:color="000000" w:sz="4" w:space="0"/>
              <w:bottom w:val="single" w:color="auto" w:sz="4" w:space="0"/>
              <w:right w:val="single" w:color="000000" w:sz="4" w:space="0"/>
            </w:tcBorders>
            <w:tcW w:w="1675"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c>
          <w:tcPr>
            <w:tcBorders>
              <w:top w:val="single" w:color="000000" w:sz="4" w:space="0"/>
              <w:left w:val="single" w:color="000000" w:sz="4" w:space="0"/>
              <w:bottom w:val="single" w:color="auto" w:sz="4" w:space="0"/>
              <w:right w:val="single" w:color="000000" w:sz="4" w:space="0"/>
            </w:tcBorders>
            <w:tcW w:w="489"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r>
    </w:tbl>
    <w:p>
      <w:pPr>
        <w:ind w:firstLine="482"/>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3.各岗位职责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（1）项目负责人岗位职责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1）落实各项安全保卫责任制，负责组织全组人员对各种可能发生的事件实施积极防范，以维护服务区域正常的运转秩序，为采购人创造安全、可靠的工作环境。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2）负责管理各区域的门岗守卫、区域治安巡逻、消防管理、车辆出入管理等安保工作，并处理好各类应急性、临时性、紧急性安保情况。</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3）检查督导保安队员的日常工作情况，查阅各班组、各岗位的值班台账。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4）抓好保安队伍的业务培训，提升保安队员应对突发情况的处理能力，并对班组队员进行考核。</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5）定期组织安全检查，及时发现事故隐患。发现问题及时处理，重大事项上报采购人。</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6）负责做好采购人的消防安全工作，建立并实施完善的消防管理制度，保障消防系统24</w:t>
      </w:r>
      <w:r>
        <w:rPr>
          <w:rFonts w:hint="eastAsia" w:ascii="宋体" w:hAnsi="宋体" w:eastAsia="宋体" w:cs="Times New Roman"/>
          <w:color w:val="auto"/>
          <w:sz w:val="24"/>
          <w:szCs w:val="24"/>
          <w:lang w:eastAsia="zh-CN"/>
        </w:rPr>
        <w:t xml:space="preserve">小时</w:t>
      </w:r>
      <w:r>
        <w:rPr>
          <w:rFonts w:hint="eastAsia" w:ascii="宋体" w:hAnsi="宋体" w:eastAsia="宋体" w:cs="Times New Roman"/>
          <w:color w:val="auto"/>
          <w:sz w:val="24"/>
          <w:szCs w:val="24"/>
        </w:rPr>
        <w:t xml:space="preserve">正常运行、做好消防设备和器材的日常维护和检修工作。消防管理人员必须持证上岗。</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（2）安检、门卫保安岗位职责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1）具体负责采购人出入口及周边地区的治安管理工作。按时上岗，仔细阅读上一班的执勤记录，了解处理前一班未解决事项。</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2）严格按照规定控制管辖区人员进出，做好来访人员的安全检查、登记，阻止无证人员、未经批准的外来人员进入管辖区。</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3）负责疏导出入口及周边车道上的车辆，认真做好进出辖区的车辆记录。</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4）检查出入单位的物资，物资送入单位，要认真登记检查，防止危险物品带入单位。物资、设备运出或搬出单位凭出具的证明材料，并办理登记手续，经检验无误后放行。</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5）岗位除必要的休息调整及其他工作需要外，应按指定的位置立定，不准脱岗，一旦发生事件，须严格按照规定程序执行。</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6）发挥工作主动性，积极参加各项培训，服从当值领班及监控中心的指挥，搞好员工之间的团结，不折不扣地完成上级交办的其他任务。</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（3）消控人员岗位职责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1）消控室消控人员需24小时值守，监控消防设施运行状态，及时处理异常信号；</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2）接到火警后迅速核实，确认火情即报警并启动应急预案，协调人员疏散和设备联动，误报时做好记录与排查；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3）日常检查设备、记录运行数据及台账，配合相关部门联动和消防演练，参加培训保持持证上岗，同时保持控制室整洁，不泄露机密；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4）配合消防设施维保和检测人员按照规定维护、测试自动消防设施的功能，熟悉测试流程，协助观察设备运行情况，确保测试顺利进行，保证消防设施完好有效。</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（4）保安人员职业操守与劳动纪律</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1）保安人员须按照国家规定穿戴统一的保安服装、佩戴统一的保安标志并佩戴胸卡，着装必须整洁、整齐，注意仪表、仪容，不得留胡须、蓄长发，上岗时不得戴墨镜。</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2）保安人员在工作期间应坚守岗位、尽职尽责，不得擅离职守，不得闲聊、打闹，不得干私活，不得看书、看报，不得下棋、打牌，不得会私客，不得酗酒、抽烟、打瞌睡。</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3）保安人员在工作期间应严格遵守作息时间，不得迟到、早退，不得脱岗、旷工。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4）保安人员在工作期间应坚持文明服务</w:t>
      </w:r>
      <w:r>
        <w:rPr>
          <w:rFonts w:hint="eastAsia" w:ascii="宋体" w:hAnsi="宋体" w:eastAsia="宋体" w:cs="Times New Roman"/>
          <w:color w:val="auto"/>
          <w:sz w:val="24"/>
          <w:szCs w:val="24"/>
          <w:lang w:eastAsia="zh-CN"/>
        </w:rPr>
        <w:t xml:space="preserve">，使用</w:t>
      </w:r>
      <w:r>
        <w:rPr>
          <w:rFonts w:hint="eastAsia" w:ascii="宋体" w:hAnsi="宋体" w:eastAsia="宋体" w:cs="Times New Roman"/>
          <w:color w:val="auto"/>
          <w:sz w:val="24"/>
          <w:szCs w:val="24"/>
        </w:rPr>
        <w:t xml:space="preserve">礼貌用语，处理问题要分清是非、坚持原则、实事求是、以理服人、态度和蔼，不讲污言秽语、不刁难群众，严禁打人、骂人、侮辱人格等侵权行为。</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5）保安人员应遵纪守法、秉公办事，不得侵犯群众的合法权益，严禁以权谋私、徇私舞弊。</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6）保安人员应认真维护好区域内的治安秩序，发现破坏、恶意污染或其他可疑情况以及发生的治安、刑事等案件要及时汇报、妥善处置，配合相关部门调查处理。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7）保安人员应做好详细的交接班、值班记录，以备检查。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保安人员上岗时未经许可不得擅自换岗，有事不能上岗者应提前一天向管理人员请假，经批准方可换岗、离岗，同时中标供应商须向采购人汇报换岗情况，若采购人发现擅自换岗、离岗情况将严格按考核制度扣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9）保安人员相互之间应和睦相处，杜绝争吵、打骂等违纪现象。</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10）不得在区域内明火操作，不得使用大功率电器，节约用水用电。</w:t>
      </w:r>
      <w:r/>
    </w:p>
    <w:p>
      <w:pPr>
        <w:ind w:firstLine="482"/>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四、服务内容及要求</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1.服务内容</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（1）熟悉周边的环境，能处理和应对公共秩序维护工作，能正确使用各类消防、物防、技防器械和设备，能够熟悉、掌握各类灾害事故的应急处置方法；</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lang w:val="en-US" w:eastAsia="zh-CN"/>
        </w:rPr>
        <w:t xml:space="preserve">对外</w:t>
      </w:r>
      <w:r>
        <w:rPr>
          <w:rFonts w:hint="eastAsia" w:ascii="宋体" w:hAnsi="宋体" w:eastAsia="宋体" w:cs="Times New Roman"/>
          <w:color w:val="auto"/>
          <w:sz w:val="24"/>
          <w:szCs w:val="24"/>
        </w:rPr>
        <w:t xml:space="preserve">来人来访的通报，证件查验、登记，对当事人携带的物品进行安全检查，防止管制器具、危险物质、限制物品入院；</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（3）维护公共秩序，处理治安及其他突发事件；</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（4）按制度进行日常巡查、隐患排除，切实做到防盗、防火；</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（5）积极主动地配合、服从对口管理部门的临时应急调度；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（6）采购人交办的与安全（保安）服务有关的其他事项。</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2.服务质量标准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（1）安检、门卫值班</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上岗时佩戴统一标志，按需求穿戴统一制服，装备佩戴规范，仪容仪表规范整齐；</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当值时坐姿挺直，站岗时不倚不靠；</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文明执勤，训练有素，言语规范，认真负责；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配备对讲装置和其他必备的安全护卫器械；</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出入口安排24小时</w:t>
      </w:r>
      <w:r>
        <w:rPr>
          <w:rFonts w:hint="eastAsia" w:ascii="宋体" w:hAnsi="宋体" w:eastAsia="宋体" w:cs="Times New Roman"/>
          <w:color w:val="auto"/>
          <w:sz w:val="24"/>
          <w:szCs w:val="24"/>
          <w:lang w:eastAsia="zh-CN"/>
        </w:rPr>
        <w:t xml:space="preserve">执勤</w:t>
      </w:r>
      <w:r>
        <w:rPr>
          <w:rFonts w:hint="eastAsia" w:ascii="宋体" w:hAnsi="宋体" w:eastAsia="宋体" w:cs="Times New Roman"/>
          <w:color w:val="auto"/>
          <w:sz w:val="24"/>
          <w:szCs w:val="24"/>
        </w:rPr>
        <w:t xml:space="preserve">，建立传达、车辆、道路及公共秩序管理等制度；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严格验证、登记、安全检查制度，杜绝闲杂人员、危险物品进入院部和各人民法庭，维护区域安全、正常的工作环境。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（2）突发事件处理。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上访人员做到耐心说服，及时报告有关部门予以妥善处置。</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（3）消防管理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做好和采购人消防管理部门的对接配合工作。严禁在服务区域内使用明火，严禁在区域内各公共场所吸烟，严禁违章用电。每月必须定期进行消防检查，及时发现火险隐患；建立自防、自救组织。包括：建立义务消防队，抓好消防训练；建立消防档案；制订灭火方案及重点部位保卫方案。</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3.服务要求</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（1）保安人员必须持证上岗。所有保安人员须持有</w:t>
      </w:r>
      <w:r>
        <w:rPr>
          <w:rFonts w:hint="eastAsia" w:ascii="宋体" w:hAnsi="宋体" w:eastAsia="宋体" w:cs="Times New Roman"/>
          <w:color w:val="auto"/>
          <w:sz w:val="24"/>
          <w:szCs w:val="24"/>
          <w:lang w:eastAsia="zh-CN"/>
        </w:rPr>
        <w:t xml:space="preserve">保安员证书</w:t>
      </w:r>
      <w:r>
        <w:rPr>
          <w:rFonts w:hint="eastAsia" w:ascii="宋体" w:hAnsi="宋体" w:eastAsia="宋体" w:cs="Times New Roman"/>
          <w:color w:val="auto"/>
          <w:sz w:val="24"/>
          <w:szCs w:val="24"/>
        </w:rPr>
        <w:t xml:space="preserve">、健康证。</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（2）保安人员必须遵守保安工作管理与考核制度和认真履行保安岗位职责，并严格执行采购人制定的所有规章制度，接受采购人的监督、管理，维护采购人的利益。</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（3）保安人员形象较好，身体健康，相貌端正，政治可靠，作风正派，无传染疾病，具备初中以上文化程度，无违法犯罪记录，能独立履行保安工作职能。</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（4）保安服装、标志符号和证件的设计、制作和供应，按国家规定执行（中保协会制定的国家统一的2011式保安制服）。</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（5）保持门卫与管区内各部门的通信畅通，在遇有异常情况或紧急求助时，保安及时赶到现场采取相应措施控制局面。</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（6）采购人在应急突发事件的情况下，有直接管理、设置和调动中标供应商岗位的权力；</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（7）采购人有权要求中标供应商及时更换不服从管理、违纪或其他原因不适合继续工作的保安人员。</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（8）服务区域内发生失窃并造成损失，视情况和职责承担相应经济赔偿。</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（9）保安人员在服务期限内的一切伤害责任，均由中标供应商负责。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（10）中标供应商应加强对安保队员的法纪教育和管理，并列入安保队伍考核。</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中标供应商必须按照《中华人民共和国劳动法》及无锡市的有关规定，根据采购人的管理要求及保安行业规定配置岗位、安排班次，明确人员质量，保障运行。具体班次、工作时间由双方商定安排。中标供应商支付工资、国家规定的加班费和缴纳正常的社会保险，不得安排工作人员超时限加班。</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（12）中标供应商</w:t>
      </w:r>
      <w:r>
        <w:rPr>
          <w:rFonts w:hint="eastAsia" w:ascii="宋体" w:hAnsi="宋体" w:eastAsia="宋体" w:cs="Times New Roman"/>
          <w:color w:val="auto"/>
          <w:sz w:val="24"/>
          <w:szCs w:val="24"/>
          <w:lang w:eastAsia="zh-CN"/>
        </w:rPr>
        <w:t xml:space="preserve">应管理</w:t>
      </w:r>
      <w:r>
        <w:rPr>
          <w:rFonts w:hint="eastAsia" w:ascii="宋体" w:hAnsi="宋体" w:eastAsia="宋体" w:cs="Times New Roman"/>
          <w:color w:val="auto"/>
          <w:sz w:val="24"/>
          <w:szCs w:val="24"/>
        </w:rPr>
        <w:t xml:space="preserve">监督好员工，禁止员工在外另兼职打工。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（13）中标供应商必须做好新上岗职工培训及在岗职工职业培训并有记录，不符合规定的及时调整。</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（14）保安人员应了解并熟知无锡市公安局治安支队发布的《保安员应知应会手册》相关内容。</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（15）保安服务公司在招录员工时须严格开展政审工作，确保员工政治思想素质过硬，保证员工政审合格率、到岗率及持证率均达到100%。</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五、考核办法</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1.考核标准：《惠山区人民法院安保服务管理考核评分细则（月度）》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2.考核主体：采购人成立考核小组，每月对中标供应商的保安服务进行考核，考核情况作为支付服务费依据，具体考核细则如下：</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（1）考核得分≥90分，全额支付当月服务费；</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（2）85分≤考核得分＜90分，每低于基准分（90分）1分，扣减当月服务费1000元；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（3）80分≤考核得分＜85分，每低于基准分（90分）1分，扣减当月服务费1500元；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（4）70分≤考核得分＜80分，每低于基准分（90分）1分，扣减当月服务费2000元；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（5）考核得分低于70的，采购人有权终止采购合同。</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3.连续出现2次或一年中出现3次考核得分＜70分，视作不履行合同，采购人有权解除合同并规定中标供应商三年内不得参加采购人今后发布的招标活动。</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4.考核扣款统一从当期服务费用结算中扣取，若当期未足额扣取则顺延至下期；若最后一期服务费仍不足以扣取，中标供应商应在收到采购人通知后7日内向甲方补足差额。</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5.如果发生以下任何一种或多种情况，采购人可以单方解除合同。若因此给采购人造成损失的，中标供应商除承担相应责任外，还应进行赔偿：</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（1）连续出现2次或一年中出现3次考核得分</w:t>
      </w:r>
      <w:r>
        <w:rPr>
          <w:rFonts w:hint="eastAsia" w:ascii="宋体" w:hAnsi="宋体" w:eastAsia="宋体" w:cs="Times New Roman"/>
          <w:color w:val="auto"/>
          <w:sz w:val="24"/>
          <w:szCs w:val="24"/>
          <w:lang w:eastAsia="zh-CN"/>
        </w:rPr>
        <w:t xml:space="preserve">低于70</w:t>
      </w:r>
      <w:r>
        <w:rPr>
          <w:rFonts w:hint="eastAsia" w:ascii="宋体" w:hAnsi="宋体" w:eastAsia="宋体" w:cs="Times New Roman"/>
          <w:color w:val="auto"/>
          <w:sz w:val="24"/>
          <w:szCs w:val="24"/>
        </w:rPr>
        <w:t xml:space="preserve">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（2）被上级主管部门督查发现违规问题并通报2次（含）以上；</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（3）因中标供应商未遵守安全操作规定、未履行安全管理职责而发生安全事故；</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（4）履约期间发生工作场所聚众闹事、集体上访或重大安全事故，给采购人造成不良社会影响和严重经济损失的。</w:t>
      </w:r>
      <w:r/>
    </w:p>
    <w:p>
      <w:pPr>
        <w:jc w:val="center"/>
        <w:spacing w:line="440" w:lineRule="exact"/>
        <w:rPr>
          <w:rFonts w:ascii="宋体" w:hAnsi="宋体" w:eastAsia="宋体" w:cs="宋体"/>
          <w:b/>
          <w:bCs/>
          <w:color w:val="auto"/>
          <w:sz w:val="28"/>
          <w:szCs w:val="28"/>
          <w:lang w:bidi="ar"/>
        </w:rPr>
      </w:pPr>
      <w:r>
        <w:rPr>
          <w:rFonts w:hint="eastAsia" w:ascii="宋体" w:hAnsi="宋体" w:eastAsia="宋体" w:cs="宋体"/>
          <w:b/>
          <w:bCs/>
          <w:color w:val="auto"/>
          <w:sz w:val="28"/>
          <w:szCs w:val="28"/>
          <w:lang w:bidi="ar"/>
        </w:rPr>
        <w:t xml:space="preserve">惠山区人民法院安保服务管理考核评分细则（月度）</w:t>
      </w:r>
      <w:r/>
    </w:p>
    <w:tbl>
      <w:tblPr>
        <w:tblStyle w:val="801"/>
        <w:tblW w:w="105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07"/>
        <w:gridCol w:w="4206"/>
        <w:gridCol w:w="634"/>
        <w:gridCol w:w="3379"/>
        <w:gridCol w:w="635"/>
        <w:gridCol w:w="635"/>
      </w:tblGrid>
      <w:tr>
        <w:trPr>
          <w:jc w:val="center"/>
          <w:trHeight w:val="57"/>
        </w:trPr>
        <w:tc>
          <w:tcPr>
            <w:tcW w:w="1107" w:type="dxa"/>
            <w:vAlign w:val="center"/>
            <w:textDirection w:val="lrTb"/>
            <w:noWrap w:val="false"/>
          </w:tcPr>
          <w:p>
            <w:pPr>
              <w:jc w:val="center"/>
              <w:rPr>
                <w:rFonts w:ascii="宋体" w:hAnsi="宋体" w:eastAsia="宋体" w:cs="宋体"/>
                <w:bCs/>
                <w:color w:val="auto"/>
                <w:szCs w:val="21"/>
              </w:rPr>
            </w:pPr>
            <w:r>
              <w:rPr>
                <w:rFonts w:hint="eastAsia" w:ascii="宋体" w:hAnsi="宋体" w:cs="宋体"/>
                <w:b/>
                <w:color w:val="auto"/>
                <w:szCs w:val="21"/>
              </w:rPr>
              <w:t xml:space="preserve">项目</w:t>
            </w:r>
            <w:r/>
          </w:p>
        </w:tc>
        <w:tc>
          <w:tcPr>
            <w:tcW w:w="4206" w:type="dxa"/>
            <w:vAlign w:val="center"/>
            <w:textDirection w:val="lrTb"/>
            <w:noWrap w:val="false"/>
          </w:tcPr>
          <w:p>
            <w:pPr>
              <w:jc w:val="center"/>
              <w:tabs>
                <w:tab w:val="left" w:pos="4410" w:leader="none"/>
              </w:tabs>
              <w:rPr>
                <w:rFonts w:ascii="宋体" w:hAnsi="宋体" w:cs="宋体"/>
                <w:bCs/>
                <w:color w:val="auto"/>
                <w:szCs w:val="21"/>
              </w:rPr>
            </w:pPr>
            <w:r>
              <w:rPr>
                <w:rFonts w:hint="eastAsia" w:ascii="宋体" w:hAnsi="宋体" w:cs="宋体"/>
                <w:b/>
                <w:color w:val="auto"/>
                <w:szCs w:val="21"/>
              </w:rPr>
              <w:t xml:space="preserve">服务质量标准</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cs="宋体"/>
                <w:b/>
                <w:color w:val="auto"/>
                <w:szCs w:val="21"/>
              </w:rPr>
              <w:t xml:space="preserve">分值</w:t>
            </w:r>
            <w:r/>
          </w:p>
        </w:tc>
        <w:tc>
          <w:tcPr>
            <w:tcW w:w="3379" w:type="dxa"/>
            <w:vAlign w:val="center"/>
            <w:textDirection w:val="lrTb"/>
            <w:noWrap w:val="false"/>
          </w:tcPr>
          <w:p>
            <w:pPr>
              <w:jc w:val="center"/>
              <w:rPr>
                <w:rFonts w:ascii="宋体" w:hAnsi="宋体" w:eastAsia="宋体" w:cs="宋体"/>
                <w:b/>
                <w:color w:val="auto"/>
                <w:szCs w:val="21"/>
              </w:rPr>
            </w:pPr>
            <w:r>
              <w:rPr>
                <w:rFonts w:hint="eastAsia" w:ascii="宋体" w:hAnsi="宋体" w:cs="宋体"/>
                <w:b/>
                <w:color w:val="auto"/>
                <w:szCs w:val="21"/>
              </w:rPr>
              <w:t xml:space="preserve">监管考评标准</w:t>
            </w:r>
            <w:r/>
          </w:p>
        </w:tc>
        <w:tc>
          <w:tcPr>
            <w:tcW w:w="635"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得分</w:t>
            </w:r>
            <w:r/>
          </w:p>
        </w:tc>
        <w:tc>
          <w:tcPr>
            <w:tcW w:w="635"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备注</w:t>
            </w:r>
            <w:r/>
          </w:p>
        </w:tc>
      </w:tr>
      <w:tr>
        <w:trPr>
          <w:jc w:val="center"/>
          <w:trHeight w:val="57"/>
        </w:trPr>
        <w:tc>
          <w:tcPr>
            <w:tcW w:w="1107" w:type="dxa"/>
            <w:vAlign w:val="center"/>
            <w:vMerge w:val="restart"/>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治安管理</w:t>
            </w:r>
            <w:r/>
          </w:p>
          <w:p>
            <w:pPr>
              <w:jc w:val="center"/>
              <w:rPr>
                <w:rFonts w:ascii="宋体" w:hAnsi="宋体" w:eastAsia="宋体" w:cs="宋体"/>
                <w:bCs/>
                <w:color w:val="auto"/>
                <w:szCs w:val="21"/>
              </w:rPr>
            </w:pPr>
            <w:r>
              <w:rPr>
                <w:rFonts w:hint="eastAsia" w:ascii="宋体" w:hAnsi="宋体" w:eastAsia="宋体" w:cs="宋体"/>
                <w:bCs/>
                <w:color w:val="auto"/>
                <w:szCs w:val="21"/>
              </w:rPr>
              <w:t xml:space="preserve">（50分）</w:t>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cs="宋体"/>
                <w:bCs/>
                <w:color w:val="auto"/>
                <w:szCs w:val="21"/>
              </w:rPr>
              <w:t xml:space="preserve">（1）制定符合无锡市惠山区人民法院（含前洲、洛社、阳山三个人民法庭，下同）办公楼特点安全防范措施及各项管理制度、规定、突发事件的应急措施、方案，并不断完善。确保无锡市惠山区人民法院办公楼无重大治安刑事案件和火灾事故发生，保持良好的公共秩序。</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cs="宋体"/>
                <w:bCs/>
                <w:color w:val="auto"/>
                <w:szCs w:val="21"/>
              </w:rPr>
              <w:t xml:space="preserve">8分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cs="宋体"/>
                <w:bCs/>
                <w:color w:val="auto"/>
                <w:szCs w:val="21"/>
              </w:rPr>
              <w:t xml:space="preserve">制度、措施、方案不健全，每项扣1 分，岗位管理不到位每次扣1分。</w:t>
            </w:r>
            <w:r/>
          </w:p>
        </w:tc>
        <w:tc>
          <w:tcPr>
            <w:tcW w:w="635" w:type="dxa"/>
            <w:vAlign w:val="center"/>
            <w:textDirection w:val="lrTb"/>
            <w:noWrap w:val="false"/>
          </w:tcPr>
          <w:p>
            <w:pPr>
              <w:rPr>
                <w:rFonts w:ascii="宋体" w:hAnsi="宋体" w:cs="宋体"/>
                <w:bCs/>
                <w:color w:val="auto"/>
                <w:szCs w:val="21"/>
              </w:rPr>
            </w:pPr>
            <w:r>
              <w:rPr>
                <w:rFonts w:ascii="宋体" w:hAnsi="宋体" w:cs="宋体"/>
                <w:bCs/>
                <w:color w:val="auto"/>
                <w:szCs w:val="21"/>
              </w:rPr>
            </w:r>
            <w:r/>
          </w:p>
        </w:tc>
        <w:tc>
          <w:tcPr>
            <w:tcW w:w="635" w:type="dxa"/>
            <w:vAlign w:val="center"/>
            <w:textDirection w:val="lrTb"/>
            <w:noWrap w:val="false"/>
          </w:tcPr>
          <w:p>
            <w:pPr>
              <w:rPr>
                <w:rFonts w:ascii="宋体" w:hAnsi="宋体" w:cs="宋体"/>
                <w:bCs/>
                <w:color w:val="auto"/>
                <w:szCs w:val="21"/>
              </w:rPr>
            </w:pPr>
            <w:r>
              <w:rPr>
                <w:rFonts w:ascii="宋体" w:hAnsi="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cs="宋体"/>
                <w:bCs/>
                <w:color w:val="auto"/>
                <w:szCs w:val="21"/>
              </w:rPr>
              <w:t xml:space="preserve">（2）实行24小时保安值班及巡逻制度，每班巡查不少于三次 （8小时内） ；保安人员熟悉无锡市惠山区人民法院办公楼的环境。按规定着装和佩戴装备，文明执勤，训练有素， 机动灵活，言语规范，认真履行职责。如与甲方干警产生不同意见，均由保安队长或项目负责人与院方沟通，避免发生冲突。</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cs="宋体"/>
                <w:bCs/>
                <w:color w:val="auto"/>
                <w:szCs w:val="21"/>
              </w:rPr>
              <w:t xml:space="preserve">8分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cs="宋体"/>
                <w:bCs/>
                <w:color w:val="auto"/>
                <w:szCs w:val="21"/>
              </w:rPr>
              <w:t xml:space="preserve">值班及巡逻记录不规范，每次扣0.5 分，着装不整、不规范使用文明用语 扣0.5分。与他人发生冲突，扣1分， 并追究责任。凡因现场无人管理或 管理不当，造成设施及建筑物（地面） 损坏或人身伤害，一次扣2分。</w:t>
            </w:r>
            <w:r/>
          </w:p>
        </w:tc>
        <w:tc>
          <w:tcPr>
            <w:tcW w:w="635" w:type="dxa"/>
            <w:vAlign w:val="center"/>
            <w:textDirection w:val="lrTb"/>
            <w:noWrap w:val="false"/>
          </w:tcPr>
          <w:p>
            <w:pPr>
              <w:rPr>
                <w:rFonts w:ascii="宋体" w:hAnsi="宋体" w:cs="宋体"/>
                <w:bCs/>
                <w:color w:val="auto"/>
                <w:szCs w:val="21"/>
              </w:rPr>
            </w:pPr>
            <w:r>
              <w:rPr>
                <w:rFonts w:ascii="宋体" w:hAnsi="宋体" w:cs="宋体"/>
                <w:bCs/>
                <w:color w:val="auto"/>
                <w:szCs w:val="21"/>
              </w:rPr>
            </w:r>
            <w:r/>
          </w:p>
        </w:tc>
        <w:tc>
          <w:tcPr>
            <w:tcW w:w="635" w:type="dxa"/>
            <w:vAlign w:val="center"/>
            <w:textDirection w:val="lrTb"/>
            <w:noWrap w:val="false"/>
          </w:tcPr>
          <w:p>
            <w:pPr>
              <w:rPr>
                <w:rFonts w:ascii="宋体" w:hAnsi="宋体" w:cs="宋体"/>
                <w:bCs/>
                <w:color w:val="auto"/>
                <w:szCs w:val="21"/>
              </w:rPr>
            </w:pPr>
            <w:r>
              <w:rPr>
                <w:rFonts w:ascii="宋体" w:hAnsi="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cs="宋体"/>
                <w:bCs/>
                <w:color w:val="auto"/>
                <w:szCs w:val="21"/>
              </w:rPr>
              <w:t xml:space="preserve">（3）根据无锡市惠山区人民法院办公楼安全保卫特点定岗定责，布局合理，结构合理，无缺岗缺位，确保响应及时、行动迅速。保安队员年流动率不超过30%。</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cs="宋体"/>
                <w:bCs/>
                <w:color w:val="auto"/>
                <w:szCs w:val="21"/>
              </w:rPr>
              <w:t xml:space="preserve">不按规定定岗、定人缺一人次，扣1 分；人员流动率超过一个百分点，扣 1分，超过两个百分点，扣2分，以此类推。</w:t>
            </w:r>
            <w:r/>
          </w:p>
        </w:tc>
        <w:tc>
          <w:tcPr>
            <w:tcW w:w="635" w:type="dxa"/>
            <w:vAlign w:val="center"/>
            <w:textDirection w:val="lrTb"/>
            <w:noWrap w:val="false"/>
          </w:tcPr>
          <w:p>
            <w:pPr>
              <w:rPr>
                <w:rFonts w:ascii="宋体" w:hAnsi="宋体" w:cs="宋体"/>
                <w:bCs/>
                <w:color w:val="auto"/>
                <w:szCs w:val="21"/>
              </w:rPr>
            </w:pPr>
            <w:r>
              <w:rPr>
                <w:rFonts w:ascii="宋体" w:hAnsi="宋体" w:cs="宋体"/>
                <w:bCs/>
                <w:color w:val="auto"/>
                <w:szCs w:val="21"/>
              </w:rPr>
            </w:r>
            <w:r/>
          </w:p>
        </w:tc>
        <w:tc>
          <w:tcPr>
            <w:tcW w:w="635" w:type="dxa"/>
            <w:vAlign w:val="center"/>
            <w:textDirection w:val="lrTb"/>
            <w:noWrap w:val="false"/>
          </w:tcPr>
          <w:p>
            <w:pPr>
              <w:rPr>
                <w:rFonts w:ascii="宋体" w:hAnsi="宋体" w:cs="宋体"/>
                <w:bCs/>
                <w:color w:val="auto"/>
                <w:szCs w:val="21"/>
              </w:rPr>
            </w:pPr>
            <w:r>
              <w:rPr>
                <w:rFonts w:ascii="宋体" w:hAnsi="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（4）无锡市惠山区人民法院办公楼的重点岗位主要出入口要落实保安固定岗位值守，对重点部位制定相应的安全措施，确保发生突发事件处置及时。</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6分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值班时聊天，看书报、吃东西及做</w:t>
            </w:r>
            <w:r>
              <w:rPr>
                <w:rFonts w:hint="eastAsia" w:ascii="宋体" w:hAnsi="宋体" w:eastAsia="宋体" w:cs="宋体"/>
                <w:bCs/>
                <w:color w:val="auto"/>
                <w:szCs w:val="21"/>
                <w:lang w:eastAsia="zh-CN"/>
              </w:rPr>
              <w:t xml:space="preserve">其他</w:t>
            </w:r>
            <w:r>
              <w:rPr>
                <w:rFonts w:hint="eastAsia" w:ascii="宋体" w:hAnsi="宋体" w:eastAsia="宋体" w:cs="宋体"/>
                <w:bCs/>
                <w:color w:val="auto"/>
                <w:szCs w:val="21"/>
              </w:rPr>
              <w:t xml:space="preserve">与执勤无关事宜的，扣2分。对</w:t>
            </w:r>
            <w:r>
              <w:rPr>
                <w:rFonts w:hint="eastAsia" w:ascii="宋体" w:hAnsi="宋体" w:eastAsia="宋体" w:cs="宋体"/>
                <w:bCs/>
                <w:color w:val="auto"/>
                <w:szCs w:val="21"/>
                <w:lang w:eastAsia="zh-CN"/>
              </w:rPr>
              <w:t xml:space="preserve">特殊</w:t>
            </w:r>
            <w:r>
              <w:rPr>
                <w:rFonts w:hint="eastAsia" w:ascii="宋体" w:hAnsi="宋体" w:eastAsia="宋体" w:cs="宋体"/>
                <w:bCs/>
                <w:color w:val="auto"/>
                <w:szCs w:val="21"/>
              </w:rPr>
              <w:t xml:space="preserve">部位有相应的防范措施，每发现一处无防范措施，扣1分，执勤保安员严禁脱岗，必须确保24小时人员在岗在位，因擅离职守扣1分，造成</w:t>
            </w:r>
            <w:r>
              <w:rPr>
                <w:rFonts w:hint="eastAsia" w:ascii="宋体" w:hAnsi="宋体" w:eastAsia="宋体" w:cs="宋体"/>
                <w:bCs/>
                <w:color w:val="auto"/>
                <w:szCs w:val="21"/>
                <w:lang w:eastAsia="zh-CN"/>
              </w:rPr>
              <w:t xml:space="preserve">后果</w:t>
            </w:r>
            <w:r>
              <w:rPr>
                <w:rFonts w:hint="eastAsia" w:ascii="宋体" w:hAnsi="宋体" w:eastAsia="宋体" w:cs="宋体"/>
                <w:bCs/>
                <w:color w:val="auto"/>
                <w:szCs w:val="21"/>
              </w:rPr>
              <w:t xml:space="preserve">视情另行处理，发现物品被盗及其他事故案件，扣2—5分，并追究责任。</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（5）做好重大活动、会议、接待的保卫工作，建立各级安全警戒方案确保安全稳定，并能圆满完成甲方交代的其它任务。</w:t>
            </w:r>
            <w:r/>
          </w:p>
        </w:tc>
        <w:tc>
          <w:tcPr>
            <w:tcW w:w="634" w:type="dxa"/>
            <w:vAlign w:val="center"/>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p>
            <w:pPr>
              <w:jc w:val="center"/>
              <w:rPr>
                <w:rFonts w:ascii="宋体" w:hAnsi="宋体" w:eastAsia="宋体" w:cs="宋体"/>
                <w:bCs/>
                <w:color w:val="auto"/>
                <w:szCs w:val="21"/>
              </w:rPr>
            </w:pPr>
            <w:r>
              <w:rPr>
                <w:rFonts w:hint="eastAsia" w:ascii="宋体" w:hAnsi="宋体" w:eastAsia="宋体" w:cs="宋体"/>
                <w:bCs/>
                <w:color w:val="auto"/>
                <w:szCs w:val="21"/>
              </w:rPr>
              <w:t xml:space="preserve">6分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达不到安全要求，无安全工作方案每 次（一项），扣1分，造成不良影响扣2 分，并视情进行处理。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（6）定期组织安全教育培训，整改各类隐患，保护无锡市惠山区人民法院办公楼财产安全和人身安全，加强纠纷处置能力培训和反恐防暴应急演练，及时制止平息纠纷和恐怖袭击事件。</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7分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发生打劫、偷盗、辱骂、殴打事件时， 保安员没有及时制止，每次扣2~4 分，接到与保安责任相关投诉属实， 每次扣1分，情况严重的追究责任。 发生内部人员自盗、扣4分，并追究领导责任。</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（7）督促协助维护保养单位定期开展监 控、门禁、一键紧急报警按钮、红外报 警器等技防设施检查、维护、清洁工作，确保设施设备性能良好，运行正常。</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未落实维护保养制度，发现一次扣2 分。发现一处设备故障超过48小时，扣1分。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（8）无重大治安案件，一般治安案件每</w:t>
            </w:r>
            <w:r/>
          </w:p>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月不超过两起。</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发生重大案件扣5分，一般案件超过一起扣1分。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restart"/>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交通管理</w:t>
            </w:r>
            <w:r/>
          </w:p>
          <w:p>
            <w:pPr>
              <w:jc w:val="center"/>
              <w:rPr>
                <w:rFonts w:ascii="宋体" w:hAnsi="宋体" w:eastAsia="宋体" w:cs="宋体"/>
                <w:bCs/>
                <w:color w:val="auto"/>
                <w:szCs w:val="21"/>
              </w:rPr>
            </w:pPr>
            <w:r>
              <w:rPr>
                <w:rFonts w:hint="eastAsia" w:ascii="宋体" w:hAnsi="宋体" w:eastAsia="宋体" w:cs="宋体"/>
                <w:bCs/>
                <w:color w:val="auto"/>
                <w:szCs w:val="21"/>
              </w:rPr>
              <w:t xml:space="preserve">（20分）</w:t>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（1）地面停车场、车库有专人管理，维护好停车秩序。</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4分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一项不符合，扣2分。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（2）非机动车辆集中停放，管理制度落实，停放整齐，场地整洁，确保安全，严防损坏丢失；加强电瓶车充电安全管理，禁止私拉乱接电源现象。</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一项不符合，扣1分，发现一起私拉 乱接电源现象扣1分，承担由于管理 失职造成事故责任。</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（3）正确疏导进出无锡市惠山区人民法院办公楼各种车辆，泊车安全整齐，认真办理出入场手续，巡查提醒车主关好车窗、锁好车门防止发生车辆碰撞、被盗、堵塞通道，确保办公区域内道路畅通和停车安全。</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消防通道及严禁停车的区段发现停 车，每辆次扣1分，因指挥不力车辆 逆行造成堵车，每次扣1分，发生车 辆被碰、刮、撞及被盗等，扣4分。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（4）做好日常道闸系统清洁维护工作，发现系统异常及时联系维保单位检修；严禁在车场电脑中更改数据资料、上网、玩游戏。</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6分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对道闸检查维护不及时导致长时间堵塞，一起扣2分。发现私自更改数据资料、玩游戏，一次扣1分。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restart"/>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消防管理</w:t>
            </w:r>
            <w:r/>
          </w:p>
          <w:p>
            <w:pPr>
              <w:jc w:val="center"/>
              <w:rPr>
                <w:rFonts w:ascii="宋体" w:hAnsi="宋体" w:eastAsia="宋体" w:cs="宋体"/>
                <w:bCs/>
                <w:color w:val="auto"/>
                <w:szCs w:val="21"/>
              </w:rPr>
            </w:pPr>
            <w:r>
              <w:rPr>
                <w:rFonts w:hint="eastAsia" w:ascii="宋体" w:hAnsi="宋体" w:eastAsia="宋体" w:cs="宋体"/>
                <w:bCs/>
                <w:color w:val="auto"/>
                <w:szCs w:val="21"/>
              </w:rPr>
              <w:t xml:space="preserve">（25分）</w:t>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（1）建立消防应急预案，明确各区域防火责任人，配合甲方做好消防管理工作。对于在巡查过程中发现的初期火情或消防隐患，立即启动应急预案。配合甲方开展各类消防安全培训和演练活动</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消防应急预案不完善，扣1分，责任人不明确，一处扣1分，员工不了解安全防火应知应会，每人次扣1 分。未参加甲方组织的消防培训和演练活动的，每人次扣1分。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2）消防控制中心24小时值班，消防系统技术状态符合安全要求。设施设备齐全，完好无损，可随时启用。如实填写工作记录，耗材消耗情况清楚，工作制度、规定、程序健全、有各种险情应急方案，确保系统状态良好。</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记录不准确、检查不准时，均扣1分， 值班人员不按规定履行职责，每次扣 1分，因值班人员责任心不强导致</w:t>
            </w:r>
            <w:r>
              <w:rPr>
                <w:rFonts w:hint="eastAsia" w:ascii="宋体" w:hAnsi="宋体" w:eastAsia="宋体" w:cs="宋体"/>
                <w:bCs/>
                <w:color w:val="auto"/>
                <w:szCs w:val="21"/>
                <w:lang w:eastAsia="zh-CN"/>
              </w:rPr>
              <w:t xml:space="preserve">故障点</w:t>
            </w:r>
            <w:r>
              <w:rPr>
                <w:rFonts w:hint="eastAsia" w:ascii="宋体" w:hAnsi="宋体" w:eastAsia="宋体" w:cs="宋体"/>
                <w:bCs/>
                <w:color w:val="auto"/>
                <w:szCs w:val="21"/>
              </w:rPr>
              <w:t xml:space="preserve">产生、未发现故障点或不能</w:t>
            </w:r>
            <w:r>
              <w:rPr>
                <w:rFonts w:hint="eastAsia" w:ascii="宋体" w:hAnsi="宋体" w:eastAsia="宋体" w:cs="宋体"/>
                <w:bCs/>
                <w:color w:val="auto"/>
                <w:szCs w:val="21"/>
                <w:lang w:eastAsia="zh-CN"/>
              </w:rPr>
              <w:t xml:space="preserve">排除故障</w:t>
            </w:r>
            <w:r>
              <w:rPr>
                <w:rFonts w:hint="eastAsia" w:ascii="宋体" w:hAnsi="宋体" w:eastAsia="宋体" w:cs="宋体"/>
                <w:bCs/>
                <w:color w:val="auto"/>
                <w:szCs w:val="21"/>
              </w:rPr>
              <w:t xml:space="preserve">点而产生消防隐患、损坏的</w:t>
            </w:r>
            <w:r>
              <w:rPr>
                <w:rFonts w:hint="eastAsia" w:ascii="宋体" w:hAnsi="宋体" w:eastAsia="宋体" w:cs="宋体"/>
                <w:bCs/>
                <w:color w:val="auto"/>
                <w:szCs w:val="21"/>
                <w:lang w:eastAsia="zh-CN"/>
              </w:rPr>
              <w:t xml:space="preserve">器材</w:t>
            </w:r>
            <w:r>
              <w:rPr>
                <w:rFonts w:hint="eastAsia" w:ascii="宋体" w:hAnsi="宋体" w:eastAsia="宋体" w:cs="宋体"/>
                <w:bCs/>
                <w:color w:val="auto"/>
                <w:szCs w:val="21"/>
              </w:rPr>
              <w:t xml:space="preserve">没有及时向无锡市惠山区人民法院有关部门汇报并进行更换，每项扣2分，并追究责任。</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（3）消控值班人员必须持证上岗，掌握消防设施设备的使用方法并能及时处理各种问题。消控值班人员能正确果断处理 各种火险、火灾以及协调指挥、救护、调度。</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6分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不符合每处扣2分，因人为原因发生火警（火险隐患）每处扣2分，发现无证上岗每人次，扣2分。消控值班人员不能正确履行职责的，不熟悉火灾应急处置程序和消控主机操作，扣2分。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（4）有突发火灾的应急方案，有消防疏散示意图，确保应急照明设施、疏散指示标志完好，紧急疏散通道畅通。</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4分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无应急方案，扣5分，</w:t>
            </w:r>
            <w:r>
              <w:rPr>
                <w:rFonts w:hint="eastAsia" w:ascii="宋体" w:hAnsi="宋体" w:eastAsia="宋体" w:cs="宋体"/>
                <w:bCs/>
                <w:color w:val="auto"/>
                <w:szCs w:val="21"/>
                <w:lang w:eastAsia="zh-CN"/>
              </w:rPr>
              <w:t xml:space="preserve">各种消防设施</w:t>
            </w:r>
            <w:r>
              <w:rPr>
                <w:rFonts w:hint="eastAsia" w:ascii="宋体" w:hAnsi="宋体" w:eastAsia="宋体" w:cs="宋体"/>
                <w:bCs/>
                <w:color w:val="auto"/>
                <w:szCs w:val="21"/>
              </w:rPr>
              <w:t xml:space="preserve">不规范每项，扣2分。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vMerge w:val="continue"/>
            <w:textDirection w:val="lrTb"/>
            <w:noWrap w:val="false"/>
          </w:tcPr>
          <w:p>
            <w:pPr>
              <w:jc w:val="center"/>
              <w:rPr>
                <w:rFonts w:ascii="宋体" w:hAnsi="宋体" w:eastAsia="宋体" w:cs="宋体"/>
                <w:bCs/>
                <w:color w:val="auto"/>
                <w:szCs w:val="21"/>
              </w:rPr>
            </w:pPr>
            <w:r>
              <w:rPr>
                <w:rFonts w:ascii="宋体" w:hAnsi="宋体" w:eastAsia="宋体" w:cs="宋体"/>
                <w:bCs/>
                <w:color w:val="auto"/>
                <w:szCs w:val="21"/>
              </w:rPr>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（5）严格执行消防工作管理制度，积极巡查，及时正确处理出现的问题。确保安全生产无事故、无火灾。</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每发现一处安全隐患，扣1分。发生重大火灾，扣5分。</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tcW w:w="1107"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满意度</w:t>
            </w:r>
            <w:r/>
          </w:p>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420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安保整体服务月平均满意度不得低于90%。</w:t>
            </w:r>
            <w:r/>
          </w:p>
        </w:tc>
        <w:tc>
          <w:tcPr>
            <w:tcW w:w="634" w:type="dxa"/>
            <w:vAlign w:val="center"/>
            <w:textDirection w:val="lrTb"/>
            <w:noWrap w:val="false"/>
          </w:tcPr>
          <w:p>
            <w:pPr>
              <w:jc w:val="center"/>
              <w:rPr>
                <w:rFonts w:ascii="宋体" w:hAnsi="宋体" w:eastAsia="宋体" w:cs="宋体"/>
                <w:bCs/>
                <w:color w:val="auto"/>
                <w:szCs w:val="21"/>
              </w:rPr>
            </w:pPr>
            <w:r>
              <w:rPr>
                <w:rFonts w:hint="eastAsia" w:ascii="宋体" w:hAnsi="宋体" w:eastAsia="宋体" w:cs="宋体"/>
                <w:bCs/>
                <w:color w:val="auto"/>
                <w:szCs w:val="21"/>
              </w:rPr>
              <w:t xml:space="preserve">5分</w:t>
            </w:r>
            <w:r/>
          </w:p>
        </w:tc>
        <w:tc>
          <w:tcPr>
            <w:tcW w:w="3379" w:type="dxa"/>
            <w:vAlign w:val="center"/>
            <w:textDirection w:val="lrTb"/>
            <w:noWrap w:val="false"/>
          </w:tcPr>
          <w:p>
            <w:pPr>
              <w:rPr>
                <w:rFonts w:ascii="宋体" w:hAnsi="宋体" w:eastAsia="宋体" w:cs="宋体"/>
                <w:bCs/>
                <w:color w:val="auto"/>
                <w:szCs w:val="21"/>
              </w:rPr>
            </w:pPr>
            <w:r>
              <w:rPr>
                <w:rFonts w:hint="eastAsia" w:ascii="宋体" w:hAnsi="宋体" w:eastAsia="宋体" w:cs="宋体"/>
                <w:bCs/>
                <w:color w:val="auto"/>
                <w:szCs w:val="21"/>
              </w:rPr>
              <w:t xml:space="preserve">每低于90%一个点，扣1分，低于80%给予一个点扣款。</w:t>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gridSpan w:val="4"/>
            <w:tcW w:w="9326" w:type="dxa"/>
            <w:vAlign w:val="center"/>
            <w:textDirection w:val="lrTb"/>
            <w:noWrap w:val="false"/>
          </w:tcPr>
          <w:p>
            <w:pPr>
              <w:jc w:val="cente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总分</w:t>
            </w:r>
            <w:r/>
          </w:p>
        </w:tc>
        <w:tc>
          <w:tcPr>
            <w:tcW w:w="635" w:type="dxa"/>
            <w:vAlign w:val="center"/>
            <w:textDirection w:val="lrTb"/>
            <w:noWrap w:val="false"/>
          </w:tcPr>
          <w:p>
            <w:pPr>
              <w:tabs>
                <w:tab w:val="left" w:pos="4410" w:leader="none"/>
              </w:tabs>
              <w:rPr>
                <w:rFonts w:ascii="宋体" w:hAnsi="宋体" w:eastAsia="宋体" w:cs="宋体"/>
                <w:bCs/>
                <w:color w:val="auto"/>
                <w:szCs w:val="21"/>
              </w:rPr>
            </w:pPr>
            <w:r>
              <w:rPr>
                <w:rFonts w:ascii="宋体" w:hAnsi="宋体" w:eastAsia="宋体" w:cs="宋体"/>
                <w:bCs/>
                <w:color w:val="auto"/>
                <w:szCs w:val="21"/>
              </w:rPr>
            </w:r>
            <w:r/>
          </w:p>
        </w:tc>
        <w:tc>
          <w:tcPr>
            <w:tcW w:w="635" w:type="dxa"/>
            <w:vAlign w:val="center"/>
            <w:textDirection w:val="lrTb"/>
            <w:noWrap w:val="false"/>
          </w:tcPr>
          <w:p>
            <w:pPr>
              <w:tabs>
                <w:tab w:val="left" w:pos="4410" w:leader="none"/>
              </w:tabs>
              <w:rPr>
                <w:rFonts w:ascii="宋体" w:hAnsi="宋体" w:eastAsia="宋体" w:cs="宋体"/>
                <w:bCs/>
                <w:color w:val="auto"/>
                <w:szCs w:val="21"/>
              </w:rPr>
            </w:pPr>
            <w:r>
              <w:rPr>
                <w:rFonts w:ascii="宋体" w:hAnsi="宋体" w:eastAsia="宋体" w:cs="宋体"/>
                <w:bCs/>
                <w:color w:val="auto"/>
                <w:szCs w:val="21"/>
              </w:rPr>
            </w:r>
            <w:r/>
          </w:p>
        </w:tc>
      </w:tr>
      <w:tr>
        <w:trPr>
          <w:jc w:val="center"/>
          <w:trHeight w:val="57"/>
        </w:trPr>
        <w:tc>
          <w:tcPr>
            <w:gridSpan w:val="6"/>
            <w:tcW w:w="10596" w:type="dxa"/>
            <w:vAlign w:val="center"/>
            <w:textDirection w:val="lrTb"/>
            <w:noWrap w:val="false"/>
          </w:tcPr>
          <w:p>
            <w:pPr>
              <w:tabs>
                <w:tab w:val="left" w:pos="4410" w:leader="none"/>
              </w:tabs>
              <w:rPr>
                <w:rFonts w:ascii="宋体" w:hAnsi="宋体" w:eastAsia="宋体" w:cs="宋体"/>
                <w:bCs/>
                <w:color w:val="auto"/>
                <w:szCs w:val="21"/>
              </w:rPr>
            </w:pPr>
            <w:r>
              <w:rPr>
                <w:rFonts w:hint="eastAsia" w:ascii="宋体" w:hAnsi="宋体" w:eastAsia="宋体" w:cs="宋体"/>
                <w:bCs/>
                <w:color w:val="auto"/>
                <w:szCs w:val="21"/>
              </w:rPr>
              <w:t xml:space="preserve">注：中标供应商履约过程中，采购人有权根据保安服务相关最新标准、项目执行情况等对考核细则进行调整，中标供应商须无条件执行。</w:t>
            </w:r>
            <w:bookmarkEnd w:id="137"/>
            <w:r/>
            <w:bookmarkEnd w:id="138"/>
            <w:r/>
            <w:bookmarkEnd w:id="139"/>
            <w:r/>
            <w:r/>
          </w:p>
        </w:tc>
      </w:tr>
    </w:tbl>
    <w:p>
      <w:pPr>
        <w:ind w:firstLine="482"/>
        <w:spacing w:line="440" w:lineRule="exact"/>
        <w:tabs>
          <w:tab w:val="left" w:pos="945" w:leader="none"/>
        </w:tabs>
        <w:rPr>
          <w:rFonts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六、其他说明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中标后无正当理由拒绝签订合同的：采购人可以按照评审报告排序确定下一候选人为中标供应商，也可以重新开展采购活动。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tabs>
          <w:tab w:val="left" w:pos="945" w:leader="none"/>
        </w:tabs>
        <w:rPr>
          <w:rFonts w:ascii="宋体" w:hAnsi="宋体" w:eastAsia="宋体" w:cs="宋体"/>
          <w:color w:val="auto"/>
          <w:sz w:val="24"/>
          <w:szCs w:val="24"/>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tabs>
          <w:tab w:val="left" w:pos="945" w:leader="none"/>
        </w:tabs>
        <w:rPr>
          <w:rFonts w:ascii="宋体" w:hAnsi="宋体" w:eastAsia="宋体" w:cs="宋体"/>
          <w:b/>
          <w:color w:val="auto"/>
          <w:sz w:val="24"/>
          <w:szCs w:val="24"/>
        </w:rPr>
        <w:outlineLvl w:val="0"/>
      </w:pPr>
      <w:r>
        <w:rPr>
          <w:rFonts w:hint="eastAsia" w:ascii="宋体" w:hAnsi="宋体" w:eastAsia="宋体" w:cs="宋体"/>
          <w:b/>
          <w:color w:val="auto"/>
          <w:sz w:val="24"/>
          <w:szCs w:val="24"/>
        </w:rPr>
        <w:t xml:space="preserve">七、报价要求</w:t>
      </w:r>
      <w:r/>
    </w:p>
    <w:p>
      <w:pPr>
        <w:ind w:firstLine="480"/>
        <w:spacing w:line="44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1.投标供应商的投标报价应是投标供应商在投标文件中提出的各项支付金额的总和，也应是完成招标文件所列采购需求的全部费用。</w:t>
      </w:r>
      <w:r/>
    </w:p>
    <w:p>
      <w:pPr>
        <w:ind w:firstLine="480"/>
        <w:spacing w:line="44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2.投标报价包括人员费用（工资、福利、培训、社会保险、住房公积金、人身意外伤</w:t>
      </w:r>
      <w:r>
        <w:rPr>
          <w:rFonts w:hint="eastAsia" w:ascii="宋体" w:hAnsi="宋体" w:eastAsia="宋体" w:cs="宋体"/>
          <w:bCs/>
          <w:color w:val="auto"/>
          <w:sz w:val="24"/>
          <w:szCs w:val="24"/>
          <w:lang w:eastAsia="zh-CN"/>
        </w:rPr>
        <w:t xml:space="preserve">害保</w:t>
      </w:r>
      <w:r>
        <w:rPr>
          <w:rFonts w:hint="eastAsia" w:ascii="宋体" w:hAnsi="宋体" w:eastAsia="宋体" w:cs="宋体"/>
          <w:bCs/>
          <w:color w:val="auto"/>
          <w:sz w:val="24"/>
          <w:szCs w:val="24"/>
        </w:rPr>
        <w:t xml:space="preserve">险、服装费、高温费、劳保用品费等）、服务所用设备工具购置及维修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spacing w:line="44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3.如遇国家和省、市级迎检、重大活动保障及自然灾害时，中标供应商必须服从采购人统一安排，增加保安人员，所需费用由中标供应商综合考虑，中标后不作增加。</w:t>
      </w:r>
      <w:r/>
    </w:p>
    <w:p>
      <w:pPr>
        <w:ind w:firstLine="480"/>
        <w:spacing w:line="44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4.中标供应商应在整个服务期间对其为本项目工作的人员投保意外伤害险，办理保险的一切费用均由中标供应商承担，并已包括在报价中。</w:t>
      </w:r>
      <w:r/>
    </w:p>
    <w:p>
      <w:pPr>
        <w:ind w:firstLine="480"/>
        <w:spacing w:line="440" w:lineRule="exact"/>
        <w:rPr>
          <w:rFonts w:ascii="宋体" w:hAnsi="宋体"/>
          <w:bCs/>
          <w:color w:val="auto"/>
          <w:sz w:val="24"/>
          <w:szCs w:val="24"/>
        </w:rPr>
      </w:pPr>
      <w:r>
        <w:rPr>
          <w:rFonts w:hint="eastAsia" w:ascii="宋体" w:hAnsi="宋体" w:eastAsia="宋体" w:cs="宋体"/>
          <w:bCs/>
          <w:color w:val="auto"/>
          <w:sz w:val="24"/>
          <w:szCs w:val="24"/>
        </w:rPr>
        <w:t xml:space="preserve">5.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82"/>
        <w:spacing w:line="440" w:lineRule="exact"/>
        <w:rPr>
          <w:rFonts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6.验收标准：中标供应商提供的成果文件必须符合我国最新颁布的相关的技术规范与标准，同时须满足招标文件中所列全部规格、技术条件及功能要求和其承诺的其他指标。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0" w:name="_Toc116946342"/>
      <w:r>
        <w:rPr>
          <w:rFonts w:hint="eastAsia" w:ascii="Cambria" w:hAnsi="Cambria"/>
          <w:b/>
          <w:bCs/>
          <w:color w:val="auto"/>
          <w:sz w:val="32"/>
          <w:szCs w:val="32"/>
          <w:lang w:val="zh-CN"/>
        </w:rPr>
        <w:t xml:space="preserve">四、</w:t>
      </w:r>
      <w:bookmarkEnd w:id="140"/>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宋体"/>
          <w:bCs/>
          <w:color w:val="auto"/>
          <w:sz w:val="24"/>
          <w:szCs w:val="24"/>
          <w:u w:val="single"/>
          <w:lang w:eastAsia="zh-CN"/>
        </w:rPr>
      </w:pPr>
      <w:r/>
      <w:bookmarkStart w:id="141" w:name="_Toc36839762"/>
      <w:r/>
      <w:bookmarkStart w:id="142" w:name="_Toc116946344"/>
      <w:r>
        <w:rPr>
          <w:rFonts w:hint="eastAsia" w:ascii="宋体" w:hAnsi="宋体" w:cs="宋体"/>
          <w:bCs/>
          <w:color w:val="auto"/>
          <w:sz w:val="24"/>
          <w:szCs w:val="24"/>
        </w:rPr>
        <w:t xml:space="preserve">甲方（采购人）：</w:t>
      </w:r>
      <w:r>
        <w:rPr>
          <w:rFonts w:hint="eastAsia" w:ascii="宋体" w:hAnsi="宋体" w:cs="宋体"/>
          <w:b/>
          <w:color w:val="auto"/>
          <w:sz w:val="24"/>
          <w:szCs w:val="24"/>
          <w:u w:val="single"/>
          <w:lang w:eastAsia="zh-CN"/>
        </w:rPr>
        <w:t xml:space="preserve">无锡市惠山区人民法院</w:t>
      </w:r>
      <w:r/>
    </w:p>
    <w:p>
      <w:pPr>
        <w:ind w:firstLine="480"/>
        <w:spacing w:line="440" w:lineRule="exact"/>
        <w:rPr>
          <w:rFonts w:ascii="宋体" w:hAnsi="宋体" w:cs="宋体"/>
          <w:b/>
          <w:color w:val="auto"/>
          <w:sz w:val="24"/>
          <w:szCs w:val="24"/>
          <w:u w:val="single"/>
        </w:rPr>
      </w:pPr>
      <w:r>
        <w:rPr>
          <w:rFonts w:hint="eastAsia" w:ascii="宋体" w:hAnsi="宋体" w:cs="宋体"/>
          <w:bCs/>
          <w:color w:val="auto"/>
          <w:sz w:val="24"/>
          <w:szCs w:val="24"/>
        </w:rPr>
        <w:t xml:space="preserve">乙方（中标方）：</w:t>
      </w:r>
      <w:r>
        <w:rPr>
          <w:rFonts w:hint="eastAsia" w:ascii="宋体" w:hAnsi="宋体" w:cs="宋体"/>
          <w:bCs/>
          <w:color w:val="auto"/>
          <w:sz w:val="24"/>
          <w:szCs w:val="24"/>
          <w:u w:val="single"/>
        </w:rPr>
        <w:t xml:space="preserve">                    </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bookmarkStart w:id="143" w:name="_Hlk81602575"/>
      <w:r>
        <w:rPr>
          <w:rFonts w:hint="eastAsia" w:ascii="宋体" w:hAnsi="宋体" w:cs="宋体"/>
          <w:b/>
          <w:color w:val="auto"/>
          <w:sz w:val="24"/>
          <w:szCs w:val="24"/>
        </w:rPr>
        <w:t xml:space="preserve">项目编号：</w:t>
      </w:r>
      <w:r>
        <w:rPr>
          <w:rFonts w:hint="eastAsia" w:ascii="宋体" w:hAnsi="宋体" w:cs="宋体"/>
          <w:bCs/>
          <w:color w:val="auto"/>
          <w:sz w:val="24"/>
          <w:szCs w:val="24"/>
          <w:lang w:eastAsia="zh-CN"/>
        </w:rPr>
        <w:t xml:space="preserve">JSZC-320206-LXZB-G2026-0019</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rPr>
          <w:rFonts w:hint="eastAsia" w:ascii="宋体" w:hAnsi="宋体" w:cs="宋体"/>
          <w:b/>
          <w:color w:val="auto"/>
          <w:sz w:val="24"/>
          <w:szCs w:val="24"/>
        </w:rPr>
        <w:t xml:space="preserve">项目名称：</w:t>
      </w:r>
      <w:bookmarkEnd w:id="143"/>
      <w:r>
        <w:rPr>
          <w:rFonts w:hint="eastAsia" w:ascii="宋体" w:hAnsi="宋体" w:cs="宋体"/>
          <w:bCs/>
          <w:color w:val="auto"/>
          <w:sz w:val="24"/>
          <w:szCs w:val="24"/>
          <w:lang w:eastAsia="zh-CN"/>
        </w:rPr>
        <w:t xml:space="preserve">惠山法院2026-2027年安保服务</w:t>
      </w:r>
      <w:r>
        <w:rPr>
          <w:rFonts w:hint="eastAsia" w:ascii="宋体" w:hAnsi="宋体" w:cs="宋体"/>
          <w:bCs/>
          <w:color w:val="auto"/>
          <w:sz w:val="24"/>
          <w:szCs w:val="24"/>
        </w:rPr>
        <w:t xml:space="preserve">项目</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rPr>
          <w:rFonts w:hint="eastAsia" w:ascii="宋体" w:hAnsi="宋体" w:cs="宋体"/>
          <w:b/>
          <w:color w:val="auto"/>
          <w:sz w:val="24"/>
          <w:szCs w:val="24"/>
        </w:rPr>
        <w:t xml:space="preserve">采购内容：</w:t>
      </w:r>
      <w:r>
        <w:rPr>
          <w:rFonts w:hint="eastAsia" w:ascii="宋体" w:hAnsi="宋体" w:cs="宋体"/>
          <w:bCs/>
          <w:color w:val="auto"/>
          <w:sz w:val="24"/>
          <w:szCs w:val="24"/>
          <w:lang w:eastAsia="zh-CN"/>
        </w:rPr>
        <w:t xml:space="preserve">本项目为惠山法院2026-2027年安保服务</w:t>
      </w:r>
      <w:r>
        <w:rPr>
          <w:rFonts w:hint="eastAsia" w:ascii="宋体" w:hAnsi="宋体" w:cs="宋体"/>
          <w:bCs/>
          <w:color w:val="auto"/>
          <w:sz w:val="24"/>
          <w:szCs w:val="24"/>
        </w:rPr>
        <w:t xml:space="preserve">，为切实加强人民法院安全保卫工作，维护正常审判执行与机关办公秩序，</w:t>
      </w:r>
      <w:r>
        <w:rPr>
          <w:rFonts w:hint="eastAsia" w:ascii="宋体" w:hAnsi="宋体" w:cs="宋体"/>
          <w:bCs/>
          <w:color w:val="auto"/>
          <w:sz w:val="24"/>
          <w:szCs w:val="24"/>
          <w:lang w:eastAsia="zh-CN"/>
        </w:rPr>
        <w:t xml:space="preserve">乙方</w:t>
      </w:r>
      <w:r>
        <w:rPr>
          <w:rFonts w:hint="eastAsia" w:ascii="宋体" w:hAnsi="宋体" w:cs="宋体"/>
          <w:bCs/>
          <w:color w:val="auto"/>
          <w:sz w:val="24"/>
          <w:szCs w:val="24"/>
        </w:rPr>
        <w:t xml:space="preserve">负责惠山法院院部、阳山法庭、前洲法庭、洛社法庭的指引、维持场所秩序、安全检查、处置突发情况、配合司法警察执法执勤及敏感时期的值班执勤（含节假日）和</w:t>
      </w:r>
      <w:r>
        <w:rPr>
          <w:rFonts w:hint="eastAsia" w:ascii="宋体" w:hAnsi="宋体" w:cs="宋体"/>
          <w:bCs/>
          <w:color w:val="auto"/>
          <w:sz w:val="24"/>
          <w:szCs w:val="24"/>
          <w:lang w:eastAsia="zh-CN"/>
        </w:rPr>
        <w:t xml:space="preserve">甲方</w:t>
      </w:r>
      <w:r>
        <w:rPr>
          <w:rFonts w:hint="eastAsia" w:ascii="宋体" w:hAnsi="宋体" w:cs="宋体"/>
          <w:bCs/>
          <w:color w:val="auto"/>
          <w:sz w:val="24"/>
          <w:szCs w:val="24"/>
        </w:rPr>
        <w:t xml:space="preserve">交办的其他工作。</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合同价格形式、中标金额及年度合同价款：</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1.合同价格形式：</w:t>
      </w:r>
      <w:r>
        <w:rPr>
          <w:rFonts w:hint="eastAsia" w:ascii="宋体" w:hAnsi="宋体" w:cs="宋体"/>
          <w:b/>
          <w:color w:val="auto"/>
          <w:sz w:val="24"/>
          <w:szCs w:val="24"/>
          <w:u w:val="single"/>
        </w:rPr>
        <w:t xml:space="preserve">固定单价。</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2.中标金额：（大写）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；（小写）¥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元。</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3.年度合同价款：（大写）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；（小写）¥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元。</w:t>
      </w:r>
      <w:r/>
    </w:p>
    <w:p>
      <w:pPr>
        <w:ind w:firstLine="480"/>
        <w:spacing w:line="440" w:lineRule="exact"/>
        <w:tabs>
          <w:tab w:val="left" w:pos="210" w:leader="none"/>
          <w:tab w:val="left" w:pos="840" w:leader="none"/>
          <w:tab w:val="left" w:pos="1260" w:leader="none"/>
        </w:tabs>
        <w:rPr>
          <w:rFonts w:ascii="宋体" w:hAnsi="宋体" w:cs="宋体"/>
          <w:color w:val="auto"/>
          <w:sz w:val="24"/>
          <w:szCs w:val="24"/>
        </w:rPr>
      </w:pPr>
      <w:r>
        <w:rPr>
          <w:rFonts w:hint="eastAsia" w:ascii="宋体" w:hAnsi="宋体" w:cs="宋体"/>
          <w:color w:val="auto"/>
          <w:sz w:val="24"/>
          <w:szCs w:val="24"/>
        </w:rPr>
        <w:t xml:space="preserve">合同金额包括人员费用（工资、福利、培训、社会保险、住房公积金、人身意外伤害保险、服装费、高温费、劳保用品费等）、服务所用设备工具购置及维修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numPr>
          <w:ilvl w:val="0"/>
          <w:numId w:val="14"/>
        </w:numPr>
        <w:ind w:left="0" w:firstLine="422"/>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服务期</w:t>
      </w:r>
      <w:r/>
    </w:p>
    <w:p>
      <w:pPr>
        <w:ind w:firstLine="422"/>
        <w:spacing w:line="440" w:lineRule="exact"/>
        <w:rPr>
          <w:rFonts w:ascii="宋体" w:hAnsi="宋体" w:cs="宋体"/>
          <w:bCs/>
          <w:color w:val="auto"/>
          <w:sz w:val="24"/>
          <w:szCs w:val="24"/>
          <w:lang w:bidi="ar"/>
        </w:rPr>
      </w:pPr>
      <w:r>
        <w:rPr>
          <w:rFonts w:hint="eastAsia" w:ascii="宋体" w:hAnsi="宋体" w:cs="宋体"/>
          <w:b/>
          <w:color w:val="auto"/>
          <w:sz w:val="24"/>
          <w:szCs w:val="24"/>
          <w:lang w:bidi="ar"/>
        </w:rPr>
        <w:t xml:space="preserve">1.中标服务期：</w:t>
      </w:r>
      <w:r>
        <w:rPr>
          <w:rFonts w:hint="eastAsia" w:ascii="宋体" w:hAnsi="宋体" w:cs="宋体"/>
          <w:b/>
          <w:color w:val="auto"/>
          <w:sz w:val="24"/>
          <w:szCs w:val="24"/>
          <w:lang w:eastAsia="zh-CN" w:bidi="ar"/>
        </w:rPr>
        <w:t xml:space="preserve">两年</w:t>
      </w:r>
      <w:r>
        <w:rPr>
          <w:rFonts w:hint="eastAsia" w:ascii="宋体" w:hAnsi="宋体" w:cs="宋体"/>
          <w:b/>
          <w:color w:val="auto"/>
          <w:sz w:val="24"/>
          <w:szCs w:val="24"/>
          <w:lang w:bidi="ar"/>
        </w:rPr>
        <w:t xml:space="preserve">（2026年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
          <w:color w:val="auto"/>
          <w:sz w:val="24"/>
          <w:szCs w:val="24"/>
          <w:lang w:bidi="ar"/>
        </w:rPr>
        <w:t xml:space="preserve">202</w:t>
      </w:r>
      <w:r>
        <w:rPr>
          <w:rFonts w:hint="eastAsia" w:ascii="宋体" w:hAnsi="宋体" w:cs="宋体"/>
          <w:b/>
          <w:color w:val="auto"/>
          <w:sz w:val="24"/>
          <w:szCs w:val="24"/>
          <w:lang w:val="en-US" w:eastAsia="zh-CN" w:bidi="ar"/>
        </w:rPr>
        <w:t xml:space="preserve">8</w:t>
      </w:r>
      <w:r>
        <w:rPr>
          <w:rFonts w:hint="eastAsia" w:ascii="宋体" w:hAnsi="宋体" w:cs="宋体"/>
          <w:b/>
          <w:color w:val="auto"/>
          <w:sz w:val="24"/>
          <w:szCs w:val="24"/>
          <w:lang w:bidi="ar"/>
        </w:rPr>
        <w:t xml:space="preserve">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Cs/>
          <w:color w:val="auto"/>
          <w:sz w:val="24"/>
          <w:szCs w:val="24"/>
          <w:lang w:bidi="ar"/>
        </w:rPr>
        <w:t xml:space="preserve">。采取“1+1”模式，合同一年一签。若考核未达到</w:t>
      </w:r>
      <w:r>
        <w:rPr>
          <w:rFonts w:hint="eastAsia" w:ascii="宋体" w:hAnsi="宋体" w:cs="宋体"/>
          <w:bCs/>
          <w:color w:val="auto"/>
          <w:sz w:val="24"/>
          <w:szCs w:val="24"/>
          <w:lang w:eastAsia="zh-CN" w:bidi="ar"/>
        </w:rPr>
        <w:t xml:space="preserve">甲方</w:t>
      </w:r>
      <w:r>
        <w:rPr>
          <w:rFonts w:hint="eastAsia" w:ascii="宋体" w:hAnsi="宋体" w:cs="宋体"/>
          <w:bCs/>
          <w:color w:val="auto"/>
          <w:sz w:val="24"/>
          <w:szCs w:val="24"/>
          <w:lang w:bidi="ar"/>
        </w:rPr>
        <w:t xml:space="preserve">要求，</w:t>
      </w:r>
      <w:r>
        <w:rPr>
          <w:rFonts w:hint="eastAsia" w:ascii="宋体" w:hAnsi="宋体" w:cs="宋体"/>
          <w:bCs/>
          <w:color w:val="auto"/>
          <w:sz w:val="24"/>
          <w:szCs w:val="24"/>
          <w:lang w:eastAsia="zh-CN" w:bidi="ar"/>
        </w:rPr>
        <w:t xml:space="preserve">甲方</w:t>
      </w:r>
      <w:r>
        <w:rPr>
          <w:rFonts w:hint="eastAsia" w:ascii="宋体" w:hAnsi="宋体" w:cs="宋体"/>
          <w:bCs/>
          <w:color w:val="auto"/>
          <w:sz w:val="24"/>
          <w:szCs w:val="24"/>
          <w:lang w:bidi="ar"/>
        </w:rPr>
        <w:t xml:space="preserve">有权单方面终止合同。 </w:t>
      </w:r>
      <w:r/>
    </w:p>
    <w:p>
      <w:pPr>
        <w:ind w:firstLine="422"/>
        <w:spacing w:line="440" w:lineRule="exact"/>
        <w:rPr>
          <w:rFonts w:ascii="宋体" w:hAnsi="宋体" w:cs="宋体"/>
          <w:bCs/>
          <w:color w:val="auto"/>
          <w:sz w:val="24"/>
          <w:szCs w:val="24"/>
          <w:lang w:bidi="ar"/>
        </w:rPr>
      </w:pPr>
      <w:r>
        <w:rPr>
          <w:rFonts w:hint="eastAsia" w:ascii="宋体" w:hAnsi="宋体" w:cs="宋体"/>
          <w:b/>
          <w:color w:val="auto"/>
          <w:sz w:val="24"/>
          <w:szCs w:val="24"/>
          <w:lang w:bidi="ar"/>
        </w:rPr>
        <w:t xml:space="preserve">2.合同服务期：一年</w:t>
      </w:r>
      <w:r>
        <w:rPr>
          <w:rFonts w:hint="eastAsia" w:ascii="宋体" w:hAnsi="宋体" w:cs="宋体"/>
          <w:bCs/>
          <w:color w:val="auto"/>
          <w:sz w:val="24"/>
          <w:szCs w:val="24"/>
          <w:lang w:bidi="ar"/>
        </w:rPr>
        <w:t xml:space="preserve">（</w:t>
      </w:r>
      <w:r>
        <w:rPr>
          <w:rFonts w:hint="eastAsia" w:ascii="宋体" w:hAnsi="宋体" w:cs="宋体"/>
          <w:b/>
          <w:color w:val="auto"/>
          <w:sz w:val="24"/>
          <w:szCs w:val="24"/>
          <w:lang w:bidi="ar"/>
        </w:rPr>
        <w:t xml:space="preserve">2026年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
          <w:color w:val="auto"/>
          <w:sz w:val="24"/>
          <w:szCs w:val="24"/>
          <w:lang w:bidi="ar"/>
        </w:rPr>
        <w:t xml:space="preserve">2027年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Cs/>
          <w:color w:val="auto"/>
          <w:sz w:val="24"/>
          <w:szCs w:val="24"/>
          <w:lang w:bidi="ar"/>
        </w:rPr>
        <w:t xml:space="preserve">）。</w:t>
      </w:r>
      <w:r/>
    </w:p>
    <w:p>
      <w:pPr>
        <w:numPr>
          <w:ilvl w:val="0"/>
          <w:numId w:val="14"/>
        </w:numPr>
        <w:ind w:left="0" w:firstLine="422"/>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质量要求：</w:t>
      </w:r>
      <w:r>
        <w:rPr>
          <w:rFonts w:hint="eastAsia" w:ascii="宋体" w:hAnsi="宋体" w:cs="宋体"/>
          <w:bCs/>
          <w:color w:val="auto"/>
          <w:sz w:val="24"/>
          <w:szCs w:val="24"/>
          <w:lang w:bidi="ar"/>
        </w:rPr>
        <w:t xml:space="preserve">质量标准符合国家标准、行业标准和企业标准（标准不一致的，以严格的标准为准），并满足采购需求。</w:t>
      </w:r>
      <w:r/>
    </w:p>
    <w:p>
      <w:pPr>
        <w:numPr>
          <w:ilvl w:val="0"/>
          <w:numId w:val="14"/>
        </w:numPr>
        <w:ind w:left="0" w:firstLine="422"/>
        <w:spacing w:line="440" w:lineRule="exact"/>
        <w:rPr>
          <w:rFonts w:ascii="宋体" w:hAnsi="宋体" w:cs="宋体"/>
          <w:b/>
          <w:color w:val="auto"/>
          <w:sz w:val="24"/>
          <w:szCs w:val="24"/>
          <w:lang w:bidi="ar"/>
        </w:rPr>
      </w:pPr>
      <w:r>
        <w:rPr>
          <w:rFonts w:hint="eastAsia" w:ascii="宋体" w:hAnsi="宋体" w:cs="宋体"/>
          <w:b/>
          <w:bCs/>
          <w:color w:val="auto"/>
          <w:sz w:val="24"/>
          <w:szCs w:val="24"/>
          <w:lang w:bidi="ar"/>
        </w:rPr>
        <w:t xml:space="preserve">安全要求：</w:t>
      </w:r>
      <w:r>
        <w:rPr>
          <w:rFonts w:hint="eastAsia" w:ascii="宋体" w:hAnsi="宋体" w:cs="宋体"/>
          <w:bCs/>
          <w:color w:val="auto"/>
          <w:sz w:val="24"/>
          <w:szCs w:val="24"/>
          <w:lang w:bidi="ar"/>
        </w:rPr>
        <w:t xml:space="preserve">制定明确的作业流程与规范，确保作业人员及他人人身安全。</w:t>
      </w:r>
      <w:r/>
    </w:p>
    <w:p>
      <w:pPr>
        <w:numPr>
          <w:ilvl w:val="0"/>
          <w:numId w:val="14"/>
        </w:numPr>
        <w:ind w:left="0" w:firstLine="422"/>
        <w:spacing w:line="440" w:lineRule="exact"/>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人员最低配备要求和岗位职责</w:t>
      </w:r>
      <w:r/>
    </w:p>
    <w:p>
      <w:pPr>
        <w:ind w:firstLine="482"/>
        <w:spacing w:line="440" w:lineRule="exact"/>
        <w:rPr>
          <w:rFonts w:ascii="宋体" w:hAnsi="宋体" w:eastAsia="宋体" w:cs="仿宋"/>
          <w:b/>
          <w:bCs/>
          <w:color w:val="auto"/>
          <w:sz w:val="24"/>
          <w:szCs w:val="20"/>
        </w:rPr>
      </w:pPr>
      <w:r>
        <w:rPr>
          <w:rFonts w:hint="eastAsia" w:ascii="宋体" w:hAnsi="宋体" w:eastAsia="宋体" w:cs="仿宋"/>
          <w:b/>
          <w:bCs/>
          <w:color w:val="auto"/>
          <w:sz w:val="24"/>
          <w:szCs w:val="20"/>
        </w:rPr>
        <w:t xml:space="preserve">1.人员配备要求</w:t>
      </w:r>
      <w:r/>
    </w:p>
    <w:tbl>
      <w:tblPr>
        <w:tblStyle w:val="801"/>
        <w:tblW w:w="9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12"/>
        <w:gridCol w:w="1407"/>
        <w:gridCol w:w="690"/>
        <w:gridCol w:w="2037"/>
        <w:gridCol w:w="847"/>
        <w:gridCol w:w="4231"/>
      </w:tblGrid>
      <w:tr>
        <w:trPr>
          <w:jc w:val="center"/>
          <w:trHeight w:val="57"/>
        </w:trPr>
        <w:tc>
          <w:tcPr>
            <w:tcW w:w="712"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140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人员</w:t>
            </w:r>
            <w:r/>
          </w:p>
        </w:tc>
        <w:tc>
          <w:tcPr>
            <w:tcW w:w="690"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性别</w:t>
            </w:r>
            <w:r/>
          </w:p>
        </w:tc>
        <w:tc>
          <w:tcPr>
            <w:tcW w:w="203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年龄要求</w:t>
            </w:r>
            <w:r/>
          </w:p>
        </w:tc>
        <w:tc>
          <w:tcPr>
            <w:tcW w:w="84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人数</w:t>
            </w:r>
            <w:r/>
          </w:p>
        </w:tc>
        <w:tc>
          <w:tcPr>
            <w:tcW w:w="4231"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b/>
                <w:bCs/>
                <w:color w:val="auto"/>
                <w:szCs w:val="21"/>
              </w:rPr>
              <w:t xml:space="preserve">要求</w:t>
            </w:r>
            <w:r/>
          </w:p>
        </w:tc>
      </w:tr>
      <w:tr>
        <w:trPr>
          <w:jc w:val="center"/>
          <w:trHeight w:val="57"/>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项目负责人</w:t>
            </w:r>
            <w:r/>
          </w:p>
        </w:tc>
        <w:tc>
          <w:tcPr>
            <w:tcW w:w="69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男性</w:t>
            </w:r>
            <w:r/>
          </w:p>
        </w:tc>
        <w:tc>
          <w:tcPr>
            <w:tcW w:w="203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45周岁（含）以下</w:t>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1人</w:t>
            </w:r>
            <w:r/>
          </w:p>
        </w:tc>
        <w:tc>
          <w:tcPr>
            <w:tcW w:w="4231" w:type="dxa"/>
            <w:vAlign w:val="center"/>
            <w:textDirection w:val="lrTb"/>
            <w:noWrap w:val="false"/>
          </w:tcPr>
          <w:p>
            <w:pPr>
              <w:jc w:val="left"/>
              <w:widowControl/>
              <w:rPr>
                <w:rFonts w:ascii="宋体" w:hAnsi="宋体" w:eastAsia="宋体" w:cs="宋体"/>
                <w:color w:val="auto"/>
                <w:szCs w:val="21"/>
              </w:rPr>
            </w:pPr>
            <w:r>
              <w:rPr>
                <w:rFonts w:hint="eastAsia" w:ascii="宋体" w:hAnsi="宋体" w:eastAsia="宋体" w:cs="宋体"/>
                <w:color w:val="auto"/>
                <w:szCs w:val="21"/>
              </w:rPr>
              <w:t xml:space="preserve">身体健康，无犯罪记录、无刑事行政处罚记录</w:t>
            </w:r>
            <w:r>
              <w:rPr>
                <w:rFonts w:hint="eastAsia" w:ascii="宋体" w:hAnsi="宋体" w:eastAsia="宋体" w:cs="宋体"/>
                <w:color w:val="auto"/>
                <w:sz w:val="22"/>
                <w:szCs w:val="22"/>
              </w:rPr>
              <w:t xml:space="preserve">。</w:t>
            </w:r>
            <w:r>
              <w:rPr>
                <w:rFonts w:hint="eastAsia" w:ascii="宋体" w:hAnsi="宋体" w:eastAsia="宋体" w:cs="宋体"/>
                <w:color w:val="auto"/>
                <w:szCs w:val="21"/>
              </w:rPr>
              <w:t xml:space="preserve">工作认真负责，吃苦耐劳，具有团队协作精神，熟悉国家及地方相关法规。</w:t>
            </w:r>
            <w:r/>
          </w:p>
        </w:tc>
      </w:tr>
      <w:tr>
        <w:trPr>
          <w:jc w:val="center"/>
          <w:trHeight w:val="828"/>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保安队长</w:t>
            </w:r>
            <w:r/>
          </w:p>
        </w:tc>
        <w:tc>
          <w:tcPr>
            <w:tcW w:w="690" w:type="dxa"/>
            <w:vAlign w:val="center"/>
            <w:vMerge w:val="restart"/>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男性</w:t>
            </w:r>
            <w:r/>
          </w:p>
        </w:tc>
        <w:tc>
          <w:tcPr>
            <w:tcW w:w="2037" w:type="dxa"/>
            <w:vAlign w:val="center"/>
            <w:vMerge w:val="restart"/>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6</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rPr>
              <w:t xml:space="preserve">周岁（含）以下。具有安全检查工作经验的退伍军人或中共党员，年龄可放宽3周岁。</w:t>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1人</w:t>
            </w:r>
            <w:r/>
          </w:p>
        </w:tc>
        <w:tc>
          <w:tcPr>
            <w:tcW w:w="4231" w:type="dxa"/>
            <w:vAlign w:val="center"/>
            <w:vMerge w:val="restart"/>
            <w:textDirection w:val="lrTb"/>
            <w:noWrap w:val="false"/>
          </w:tcPr>
          <w:p>
            <w:pPr>
              <w:jc w:val="left"/>
              <w:widowControl/>
              <w:rPr>
                <w:rFonts w:ascii="宋体" w:hAnsi="宋体" w:eastAsia="宋体" w:cs="宋体"/>
                <w:color w:val="auto"/>
                <w:szCs w:val="21"/>
              </w:rPr>
            </w:pPr>
            <w:r>
              <w:rPr>
                <w:rFonts w:hint="eastAsia" w:ascii="宋体" w:hAnsi="宋体" w:eastAsia="宋体" w:cs="宋体"/>
                <w:b/>
                <w:bCs/>
                <w:color w:val="auto"/>
                <w:szCs w:val="21"/>
              </w:rPr>
              <w:t xml:space="preserve">保安人员须持有保安员证书；消控人员须持有消防设施操作员证（四级/中级工及以上）。安检人员必须经过专业培训并取得合格资格证，能熟练操作X光机、安检仪等设备。</w:t>
            </w:r>
            <w:r>
              <w:rPr>
                <w:rFonts w:hint="eastAsia" w:ascii="宋体" w:hAnsi="宋体" w:eastAsia="宋体" w:cs="宋体"/>
                <w:color w:val="auto"/>
                <w:szCs w:val="21"/>
              </w:rPr>
              <w:t xml:space="preserve">要求身体健康，无犯罪记录、无刑事行政处罚记录</w:t>
            </w:r>
            <w:r>
              <w:rPr>
                <w:rFonts w:hint="eastAsia" w:ascii="宋体" w:hAnsi="宋体" w:eastAsia="宋体" w:cs="宋体"/>
                <w:color w:val="auto"/>
                <w:sz w:val="22"/>
                <w:szCs w:val="22"/>
              </w:rPr>
              <w:t xml:space="preserve">。</w:t>
            </w:r>
            <w:r>
              <w:rPr>
                <w:rFonts w:hint="eastAsia" w:ascii="宋体" w:hAnsi="宋体" w:eastAsia="宋体" w:cs="宋体"/>
                <w:color w:val="auto"/>
                <w:szCs w:val="21"/>
              </w:rPr>
              <w:t xml:space="preserve">工作认真负责，吃苦耐劳，有团队协作精神。</w:t>
            </w:r>
            <w:r/>
          </w:p>
          <w:p>
            <w:pPr>
              <w:jc w:val="left"/>
              <w:widowControl/>
              <w:rPr>
                <w:rFonts w:ascii="宋体" w:hAnsi="宋体" w:eastAsia="宋体" w:cs="宋体"/>
                <w:color w:val="auto"/>
                <w:szCs w:val="21"/>
              </w:rPr>
            </w:pPr>
            <w:r>
              <w:rPr>
                <w:rFonts w:hint="eastAsia" w:ascii="宋体" w:hAnsi="宋体" w:eastAsia="宋体" w:cs="宋体"/>
                <w:color w:val="auto"/>
                <w:szCs w:val="21"/>
              </w:rPr>
              <w:t xml:space="preserve">中标后提供由区级及以上社保部门出具的</w:t>
            </w:r>
            <w:r>
              <w:rPr>
                <w:rFonts w:hint="eastAsia" w:ascii="宋体" w:hAnsi="宋体" w:cs="宋体"/>
                <w:color w:val="auto"/>
                <w:szCs w:val="21"/>
                <w:lang w:eastAsia="zh-CN"/>
              </w:rPr>
              <w:t xml:space="preserve">乙方</w:t>
            </w:r>
            <w:r>
              <w:rPr>
                <w:rFonts w:hint="eastAsia" w:ascii="宋体" w:hAnsi="宋体" w:eastAsia="宋体" w:cs="宋体"/>
                <w:color w:val="auto"/>
                <w:szCs w:val="21"/>
              </w:rPr>
              <w:t xml:space="preserve">依法为其缴纳的社保缴费证明或商业保险，以及</w:t>
            </w:r>
            <w:r>
              <w:rPr>
                <w:rFonts w:hint="eastAsia" w:ascii="宋体" w:hAnsi="宋体" w:cs="宋体"/>
                <w:color w:val="auto"/>
                <w:szCs w:val="21"/>
                <w:lang w:eastAsia="zh-CN"/>
              </w:rPr>
              <w:t xml:space="preserve">乙方</w:t>
            </w:r>
            <w:r>
              <w:rPr>
                <w:rFonts w:hint="eastAsia" w:ascii="宋体" w:hAnsi="宋体" w:eastAsia="宋体" w:cs="宋体"/>
                <w:color w:val="auto"/>
                <w:szCs w:val="21"/>
              </w:rPr>
              <w:t xml:space="preserve">为其缴纳的意外伤害保险证明。</w:t>
            </w:r>
            <w:r/>
          </w:p>
        </w:tc>
      </w:tr>
      <w:tr>
        <w:trPr>
          <w:jc w:val="center"/>
          <w:trHeight w:val="1021"/>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3</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保安人员</w:t>
            </w:r>
            <w:r/>
          </w:p>
        </w:tc>
        <w:tc>
          <w:tcPr>
            <w:tcW w:w="690"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2037"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27人</w:t>
            </w:r>
            <w:r/>
          </w:p>
        </w:tc>
        <w:tc>
          <w:tcPr>
            <w:tcW w:w="4231" w:type="dxa"/>
            <w:vAlign w:val="center"/>
            <w:vMerge w:val="continue"/>
            <w:textDirection w:val="lrTb"/>
            <w:noWrap w:val="false"/>
          </w:tcPr>
          <w:p>
            <w:pPr>
              <w:jc w:val="left"/>
              <w:widowControl/>
              <w:rPr>
                <w:rFonts w:ascii="宋体" w:hAnsi="宋体" w:eastAsia="宋体" w:cs="宋体"/>
                <w:color w:val="auto"/>
                <w:szCs w:val="21"/>
              </w:rPr>
            </w:pPr>
            <w:r>
              <w:rPr>
                <w:rFonts w:ascii="宋体" w:hAnsi="宋体" w:eastAsia="宋体" w:cs="宋体"/>
                <w:color w:val="auto"/>
                <w:szCs w:val="21"/>
              </w:rPr>
            </w:r>
            <w:r/>
          </w:p>
        </w:tc>
      </w:tr>
      <w:tr>
        <w:trPr>
          <w:jc w:val="center"/>
          <w:trHeight w:val="57"/>
        </w:trPr>
        <w:tc>
          <w:tcPr>
            <w:tcW w:w="712"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4</w:t>
            </w:r>
            <w:r/>
          </w:p>
        </w:tc>
        <w:tc>
          <w:tcPr>
            <w:tcW w:w="140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消控人员</w:t>
            </w:r>
            <w:r/>
          </w:p>
        </w:tc>
        <w:tc>
          <w:tcPr>
            <w:tcW w:w="690"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2037" w:type="dxa"/>
            <w:vAlign w:val="center"/>
            <w:vMerge w:val="continue"/>
            <w:textDirection w:val="lrTb"/>
            <w:noWrap w:val="false"/>
          </w:tcPr>
          <w:p>
            <w:pPr>
              <w:jc w:val="center"/>
              <w:widowControl/>
              <w:rPr>
                <w:rFonts w:ascii="宋体" w:hAnsi="宋体" w:eastAsia="宋体" w:cs="宋体"/>
                <w:color w:val="auto"/>
                <w:szCs w:val="21"/>
              </w:rPr>
            </w:pPr>
            <w:r>
              <w:rPr>
                <w:rFonts w:ascii="宋体" w:hAnsi="宋体" w:eastAsia="宋体" w:cs="宋体"/>
                <w:color w:val="auto"/>
                <w:szCs w:val="21"/>
              </w:rPr>
            </w:r>
            <w:r/>
          </w:p>
        </w:tc>
        <w:tc>
          <w:tcPr>
            <w:tcW w:w="847"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6人</w:t>
            </w:r>
            <w:r/>
          </w:p>
        </w:tc>
        <w:tc>
          <w:tcPr>
            <w:tcW w:w="4231" w:type="dxa"/>
            <w:vAlign w:val="center"/>
            <w:vMerge w:val="continue"/>
            <w:textDirection w:val="lrTb"/>
            <w:noWrap w:val="false"/>
          </w:tcPr>
          <w:p>
            <w:pPr>
              <w:jc w:val="left"/>
              <w:widowControl/>
              <w:rPr>
                <w:rFonts w:ascii="宋体" w:hAnsi="宋体" w:eastAsia="宋体" w:cs="宋体"/>
                <w:color w:val="auto"/>
                <w:szCs w:val="21"/>
              </w:rPr>
            </w:pPr>
            <w:r>
              <w:rPr>
                <w:rFonts w:ascii="宋体" w:hAnsi="宋体" w:eastAsia="宋体" w:cs="宋体"/>
                <w:color w:val="auto"/>
                <w:szCs w:val="21"/>
              </w:rPr>
            </w:r>
            <w:r/>
          </w:p>
        </w:tc>
      </w:tr>
      <w:tr>
        <w:trPr>
          <w:jc w:val="center"/>
          <w:trHeight w:val="57"/>
        </w:trPr>
        <w:tc>
          <w:tcPr>
            <w:gridSpan w:val="4"/>
            <w:tcW w:w="4846" w:type="dxa"/>
            <w:vAlign w:val="center"/>
            <w:textDirection w:val="lrTb"/>
            <w:noWrap w:val="false"/>
          </w:tcPr>
          <w:p>
            <w:pPr>
              <w:jc w:val="center"/>
              <w:rPr>
                <w:rFonts w:ascii="宋体" w:hAnsi="宋体" w:eastAsia="宋体" w:cs="宋体"/>
                <w:b/>
                <w:bCs/>
                <w:color w:val="auto"/>
                <w:szCs w:val="21"/>
              </w:rPr>
            </w:pPr>
            <w:r>
              <w:rPr>
                <w:rFonts w:hint="eastAsia" w:ascii="宋体" w:hAnsi="宋体" w:eastAsia="宋体" w:cs="宋体"/>
                <w:b/>
                <w:bCs/>
                <w:color w:val="auto"/>
                <w:szCs w:val="21"/>
              </w:rPr>
              <w:t xml:space="preserve">合计</w:t>
            </w:r>
            <w:r/>
          </w:p>
        </w:tc>
        <w:tc>
          <w:tcPr>
            <w:tcW w:w="847"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35人</w:t>
            </w:r>
            <w:r/>
          </w:p>
        </w:tc>
        <w:tc>
          <w:tcPr>
            <w:tcW w:w="4231"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57"/>
        </w:trPr>
        <w:tc>
          <w:tcPr>
            <w:gridSpan w:val="6"/>
            <w:tcW w:w="9924" w:type="dxa"/>
            <w:vAlign w:val="center"/>
            <w:textDirection w:val="lrTb"/>
            <w:noWrap w:val="false"/>
          </w:tcPr>
          <w:p>
            <w:pPr>
              <w:rPr>
                <w:rFonts w:ascii="宋体" w:hAnsi="宋体" w:eastAsia="宋体" w:cs="宋体"/>
                <w:b/>
                <w:bCs/>
                <w:color w:val="auto"/>
                <w:sz w:val="22"/>
                <w:szCs w:val="22"/>
              </w:rPr>
            </w:pPr>
            <w:r>
              <w:rPr>
                <w:rFonts w:hint="eastAsia" w:ascii="宋体" w:hAnsi="宋体" w:eastAsia="宋体" w:cs="宋体"/>
                <w:b/>
                <w:bCs/>
                <w:color w:val="auto"/>
                <w:sz w:val="22"/>
                <w:szCs w:val="22"/>
              </w:rPr>
              <w:t xml:space="preserve">注：</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lang w:val="zh-CN"/>
              </w:rPr>
              <w:t xml:space="preserve">1）</w:t>
            </w:r>
            <w:r>
              <w:rPr>
                <w:rFonts w:ascii="SimSun" w:hAnsi="SimSun" w:eastAsia="SimSun" w:cs="SimSun"/>
                <w:b/>
                <w:color w:val="000000"/>
                <w:sz w:val="22"/>
              </w:rPr>
              <w:t xml:space="preserve">除项目负责人外，</w:t>
            </w:r>
            <w:r>
              <w:rPr>
                <w:rFonts w:hint="eastAsia" w:ascii="宋体" w:hAnsi="宋体" w:eastAsia="宋体" w:cs="宋体"/>
                <w:b/>
                <w:color w:val="auto"/>
                <w:sz w:val="22"/>
                <w:szCs w:val="22"/>
                <w:lang w:val="zh-CN"/>
              </w:rPr>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必须在取得成交资格后</w:t>
            </w:r>
            <w:r>
              <w:rPr>
                <w:rFonts w:hint="eastAsia" w:ascii="宋体" w:hAnsi="宋体" w:eastAsia="宋体" w:cs="宋体"/>
                <w:b/>
                <w:color w:val="auto"/>
                <w:sz w:val="22"/>
                <w:szCs w:val="22"/>
              </w:rPr>
              <w:t xml:space="preserve">15</w:t>
            </w:r>
            <w:r>
              <w:rPr>
                <w:rFonts w:hint="eastAsia" w:ascii="宋体" w:hAnsi="宋体" w:eastAsia="宋体" w:cs="宋体"/>
                <w:b/>
                <w:color w:val="auto"/>
                <w:sz w:val="22"/>
                <w:szCs w:val="22"/>
                <w:lang w:val="zh-CN"/>
              </w:rPr>
              <w:t xml:space="preserve">日内，按上述最低配置要求，将人员配置齐全</w:t>
            </w:r>
            <w:r>
              <w:rPr>
                <w:rFonts w:hint="eastAsia" w:ascii="宋体" w:hAnsi="宋体" w:eastAsia="宋体" w:cs="宋体"/>
                <w:b/>
                <w:bCs/>
                <w:color w:val="auto"/>
                <w:sz w:val="22"/>
                <w:szCs w:val="22"/>
              </w:rPr>
              <w:t xml:space="preserve">，提供对应岗位所需健康证</w:t>
            </w:r>
            <w:r>
              <w:rPr>
                <w:rFonts w:hint="eastAsia" w:ascii="宋体" w:hAnsi="宋体" w:eastAsia="宋体" w:cs="宋体"/>
                <w:b/>
                <w:color w:val="auto"/>
                <w:sz w:val="22"/>
                <w:szCs w:val="22"/>
                <w:lang w:val="zh-CN"/>
              </w:rPr>
              <w:t xml:space="preserve">并递交人员身份证、</w:t>
            </w:r>
            <w:r>
              <w:rPr>
                <w:rFonts w:hint="eastAsia" w:ascii="宋体" w:hAnsi="宋体" w:eastAsia="宋体" w:cs="宋体"/>
                <w:b/>
                <w:color w:val="auto"/>
                <w:sz w:val="22"/>
                <w:szCs w:val="22"/>
              </w:rPr>
              <w:t xml:space="preserve">健康证及其他相关证件</w:t>
            </w:r>
            <w:r>
              <w:rPr>
                <w:rFonts w:hint="eastAsia" w:ascii="宋体" w:hAnsi="宋体" w:eastAsia="宋体" w:cs="宋体"/>
                <w:b/>
                <w:color w:val="auto"/>
                <w:sz w:val="22"/>
                <w:szCs w:val="22"/>
                <w:lang w:val="zh-CN"/>
              </w:rPr>
              <w:t xml:space="preserve">供</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备案；如未能按期配置齐全或人员证书未提供齐全，视为</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放弃成交资格，</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有权取消其成交资格，并由第二成交候选供应商顺序替补为中标供应商，并与</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签订合同。</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也可以重新招标。给</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造成的损失，原中标供应商还应当予以赔偿。</w:t>
            </w:r>
            <w:r/>
          </w:p>
          <w:p>
            <w:pPr>
              <w:shd w:val="clear" w:color="auto" w:fill="ffffff"/>
              <w:widowControl/>
              <w:rPr>
                <w:rFonts w:ascii="宋体" w:hAnsi="宋体" w:eastAsia="宋体" w:cs="宋体"/>
                <w:b/>
                <w:color w:val="auto"/>
                <w:sz w:val="22"/>
                <w:szCs w:val="22"/>
              </w:rPr>
            </w:pPr>
            <w:r>
              <w:rPr>
                <w:rFonts w:hint="eastAsia" w:ascii="宋体" w:hAnsi="宋体" w:eastAsia="宋体" w:cs="宋体"/>
                <w:b/>
                <w:color w:val="auto"/>
                <w:sz w:val="22"/>
                <w:szCs w:val="22"/>
                <w:lang w:val="zh-CN"/>
              </w:rPr>
              <w:t xml:space="preserve">2）</w:t>
            </w:r>
            <w:r>
              <w:rPr>
                <w:rFonts w:hint="eastAsia" w:ascii="宋体" w:hAnsi="宋体" w:eastAsia="宋体" w:cs="宋体"/>
                <w:b/>
                <w:color w:val="auto"/>
                <w:sz w:val="22"/>
                <w:szCs w:val="22"/>
              </w:rPr>
              <w:t xml:space="preserve">项目总配置人数不低于35人，项目负责人必须专岗专职不得变动；其余岗位设置可由</w:t>
            </w:r>
            <w:r>
              <w:rPr>
                <w:rFonts w:hint="eastAsia" w:ascii="宋体" w:hAnsi="宋体" w:cs="宋体"/>
                <w:b/>
                <w:color w:val="auto"/>
                <w:sz w:val="22"/>
                <w:szCs w:val="22"/>
                <w:lang w:eastAsia="zh-CN"/>
              </w:rPr>
              <w:t xml:space="preserve">乙方</w:t>
            </w:r>
            <w:r>
              <w:rPr>
                <w:rFonts w:hint="eastAsia" w:ascii="宋体" w:hAnsi="宋体" w:eastAsia="宋体" w:cs="宋体"/>
                <w:b/>
                <w:color w:val="auto"/>
                <w:sz w:val="22"/>
                <w:szCs w:val="22"/>
              </w:rPr>
              <w:t xml:space="preserve">机动调整，但必须符合项目的管理要求。在本项目中，需缴纳社保和住房公积金人员不得少于20人，购买意外险人员不得少于35人，高温费的计算人数不得少于12人，法定节假日加班工资的计算人数不得少于6人。</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lang w:val="zh-CN"/>
              </w:rPr>
              <w:t xml:space="preserve">3）根据《中华人民共和国劳动合同法》和《中华人民共和国社会保险法》，</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必须依法规范用工，符合规定条件的人员须依法参加社会保险，人员工资应不低于最新公布的</w:t>
            </w:r>
            <w:r>
              <w:rPr>
                <w:rFonts w:hint="eastAsia" w:ascii="宋体" w:hAnsi="宋体" w:eastAsia="宋体" w:cs="宋体"/>
                <w:b/>
                <w:color w:val="auto"/>
                <w:sz w:val="22"/>
                <w:szCs w:val="22"/>
              </w:rPr>
              <w:t xml:space="preserve">无锡市</w:t>
            </w:r>
            <w:r>
              <w:rPr>
                <w:rFonts w:hint="eastAsia" w:ascii="宋体" w:hAnsi="宋体" w:eastAsia="宋体" w:cs="宋体"/>
                <w:b/>
                <w:color w:val="auto"/>
                <w:sz w:val="22"/>
                <w:szCs w:val="22"/>
                <w:lang w:val="zh-CN"/>
              </w:rPr>
              <w:t xml:space="preserve">最低工资标准。</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rPr>
              <w:t xml:space="preserve">4</w:t>
            </w:r>
            <w:r>
              <w:rPr>
                <w:rFonts w:hint="eastAsia" w:ascii="宋体" w:hAnsi="宋体" w:eastAsia="宋体" w:cs="宋体"/>
                <w:b/>
                <w:color w:val="auto"/>
                <w:sz w:val="22"/>
                <w:szCs w:val="22"/>
                <w:lang w:val="zh-CN"/>
              </w:rPr>
              <w:t xml:space="preserve">）在合同履行过程中，如检查发现有人员不到位现象的，视为违约，</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有权对</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收取违约金1000元/人/次。</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所有服务人员相关证件（包括身份证复印件）等需交</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备案，如人员发生变动，人员变动资料需交</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备案。</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rPr>
              <w:t xml:space="preserve">5</w:t>
            </w:r>
            <w:r>
              <w:rPr>
                <w:rFonts w:hint="eastAsia" w:ascii="宋体" w:hAnsi="宋体" w:eastAsia="宋体" w:cs="宋体"/>
                <w:b/>
                <w:color w:val="auto"/>
                <w:sz w:val="22"/>
                <w:szCs w:val="22"/>
                <w:lang w:val="zh-CN"/>
              </w:rPr>
              <w:t xml:space="preserve">）</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应按要求定期加强对员工的培训、管理，以达到</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管理要求。</w:t>
            </w:r>
            <w:r/>
          </w:p>
          <w:p>
            <w:pPr>
              <w:shd w:val="clear" w:color="auto" w:fill="ffffff"/>
              <w:widowControl/>
              <w:rPr>
                <w:rFonts w:ascii="宋体" w:hAnsi="宋体" w:eastAsia="宋体" w:cs="宋体"/>
                <w:b/>
                <w:color w:val="auto"/>
                <w:sz w:val="22"/>
                <w:szCs w:val="22"/>
                <w:lang w:val="zh-CN"/>
              </w:rPr>
            </w:pPr>
            <w:r>
              <w:rPr>
                <w:rFonts w:hint="eastAsia" w:ascii="宋体" w:hAnsi="宋体" w:eastAsia="宋体" w:cs="宋体"/>
                <w:b/>
                <w:color w:val="auto"/>
                <w:sz w:val="22"/>
                <w:szCs w:val="22"/>
              </w:rPr>
              <w:t xml:space="preserve">6</w:t>
            </w:r>
            <w:r>
              <w:rPr>
                <w:rFonts w:hint="eastAsia" w:ascii="宋体" w:hAnsi="宋体" w:eastAsia="宋体" w:cs="宋体"/>
                <w:b/>
                <w:color w:val="auto"/>
                <w:sz w:val="22"/>
                <w:szCs w:val="22"/>
                <w:lang w:val="zh-CN"/>
              </w:rPr>
              <w:t xml:space="preserve">）</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应严格督导员工的行为规范，并要求员工严格执行</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相关管理规定维护</w:t>
            </w:r>
            <w:r>
              <w:rPr>
                <w:rFonts w:hint="eastAsia" w:ascii="宋体" w:hAnsi="宋体" w:cs="宋体"/>
                <w:b/>
                <w:color w:val="auto"/>
                <w:sz w:val="22"/>
                <w:szCs w:val="22"/>
                <w:lang w:val="zh-CN"/>
              </w:rPr>
              <w:t xml:space="preserve">甲方</w:t>
            </w:r>
            <w:r>
              <w:rPr>
                <w:rFonts w:hint="eastAsia" w:ascii="宋体" w:hAnsi="宋体" w:eastAsia="宋体" w:cs="宋体"/>
                <w:b/>
                <w:color w:val="auto"/>
                <w:sz w:val="22"/>
                <w:szCs w:val="22"/>
                <w:lang w:val="zh-CN"/>
              </w:rPr>
              <w:t xml:space="preserve">整体形象。</w:t>
            </w:r>
            <w:r/>
          </w:p>
          <w:p>
            <w:pPr>
              <w:shd w:val="clear" w:color="auto" w:fill="ffffff"/>
              <w:widowControl/>
              <w:rPr>
                <w:rFonts w:ascii="宋体" w:hAnsi="宋体" w:eastAsia="宋体" w:cs="宋体"/>
                <w:color w:val="auto"/>
                <w:szCs w:val="21"/>
              </w:rPr>
            </w:pPr>
            <w:r>
              <w:rPr>
                <w:rFonts w:hint="eastAsia" w:ascii="宋体" w:hAnsi="宋体" w:eastAsia="宋体" w:cs="宋体"/>
                <w:b/>
                <w:color w:val="auto"/>
                <w:sz w:val="22"/>
                <w:szCs w:val="22"/>
                <w:lang w:val="zh-CN"/>
              </w:rPr>
              <w:t xml:space="preserve">7）</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应加强对服务人员安全生产的宣传，抓好安全管理工作，在工作中注意安全防范。在合同履行期间发生的安全事故，由</w:t>
            </w:r>
            <w:r>
              <w:rPr>
                <w:rFonts w:hint="eastAsia" w:ascii="宋体" w:hAnsi="宋体" w:cs="宋体"/>
                <w:b/>
                <w:color w:val="auto"/>
                <w:sz w:val="22"/>
                <w:szCs w:val="22"/>
                <w:lang w:val="zh-CN"/>
              </w:rPr>
              <w:t xml:space="preserve">乙方</w:t>
            </w:r>
            <w:r>
              <w:rPr>
                <w:rFonts w:hint="eastAsia" w:ascii="宋体" w:hAnsi="宋体" w:eastAsia="宋体" w:cs="宋体"/>
                <w:b/>
                <w:color w:val="auto"/>
                <w:sz w:val="22"/>
                <w:szCs w:val="22"/>
                <w:lang w:val="zh-CN"/>
              </w:rPr>
              <w:t xml:space="preserve">负责。</w:t>
            </w:r>
            <w:r/>
          </w:p>
        </w:tc>
      </w:tr>
    </w:tbl>
    <w:p>
      <w:pPr>
        <w:ind w:firstLine="482"/>
        <w:spacing w:line="440" w:lineRule="exact"/>
        <w:rPr>
          <w:rFonts w:ascii="宋体" w:hAnsi="宋体" w:eastAsia="宋体" w:cs="仿宋"/>
          <w:b/>
          <w:bCs/>
          <w:color w:val="auto"/>
          <w:sz w:val="24"/>
          <w:szCs w:val="20"/>
        </w:rPr>
      </w:pPr>
      <w:r>
        <w:rPr>
          <w:rFonts w:hint="eastAsia" w:ascii="宋体" w:hAnsi="宋体" w:eastAsia="宋体" w:cs="仿宋"/>
          <w:b/>
          <w:bCs/>
          <w:color w:val="auto"/>
          <w:sz w:val="24"/>
          <w:szCs w:val="20"/>
        </w:rPr>
        <w:t xml:space="preserve">2.工作岗位分布及工作时长</w:t>
      </w:r>
      <w:r/>
    </w:p>
    <w:tbl>
      <w:tblPr>
        <w:tblStyle w:val="801"/>
        <w:tblW w:w="4980" w:type="pct"/>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324"/>
        <w:gridCol w:w="1494"/>
        <w:gridCol w:w="3324"/>
        <w:gridCol w:w="970"/>
      </w:tblGrid>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b/>
                <w:bCs/>
                <w:color w:val="auto"/>
                <w:sz w:val="22"/>
                <w:szCs w:val="22"/>
              </w:rPr>
            </w:pPr>
            <w:r>
              <w:rPr>
                <w:rFonts w:hint="eastAsia" w:ascii="宋体" w:hAnsi="宋体" w:eastAsia="宋体" w:cs="宋体"/>
                <w:b/>
                <w:bCs/>
                <w:color w:val="auto"/>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b/>
                <w:bCs/>
                <w:color w:val="auto"/>
                <w:sz w:val="22"/>
                <w:szCs w:val="22"/>
              </w:rPr>
            </w:pPr>
            <w:r>
              <w:rPr>
                <w:rFonts w:hint="eastAsia" w:ascii="宋体" w:hAnsi="宋体" w:eastAsia="宋体" w:cs="宋体"/>
                <w:b/>
                <w:bCs/>
                <w:color w:val="auto"/>
                <w:sz w:val="22"/>
                <w:szCs w:val="22"/>
                <w:lang w:bidi="ar"/>
              </w:rPr>
              <w:t xml:space="preserve">岗位</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b/>
                <w:bCs/>
                <w:color w:val="auto"/>
                <w:sz w:val="22"/>
                <w:szCs w:val="22"/>
                <w:lang w:bidi="ar"/>
              </w:rPr>
            </w:pPr>
            <w:r>
              <w:rPr>
                <w:rFonts w:hint="eastAsia" w:ascii="宋体" w:hAnsi="宋体" w:eastAsia="宋体" w:cs="宋体"/>
                <w:b/>
                <w:bCs/>
                <w:color w:val="auto"/>
                <w:sz w:val="22"/>
                <w:szCs w:val="22"/>
                <w:lang w:bidi="ar"/>
              </w:rPr>
              <w:t xml:space="preserve">人数</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b/>
                <w:bCs/>
                <w:color w:val="auto"/>
                <w:sz w:val="22"/>
                <w:szCs w:val="22"/>
                <w:lang w:bidi="ar"/>
              </w:rPr>
            </w:pPr>
            <w:r>
              <w:rPr>
                <w:rFonts w:hint="eastAsia" w:ascii="宋体" w:hAnsi="宋体" w:eastAsia="宋体" w:cs="宋体"/>
                <w:b/>
                <w:bCs/>
                <w:color w:val="auto"/>
                <w:sz w:val="22"/>
                <w:szCs w:val="22"/>
                <w:lang w:bidi="ar"/>
              </w:rPr>
              <w:t xml:space="preserve">工作时长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ascii="宋体" w:hAnsi="宋体" w:eastAsia="宋体" w:cs="宋体"/>
                <w:b/>
                <w:bCs/>
                <w:color w:val="auto"/>
                <w:sz w:val="22"/>
                <w:szCs w:val="22"/>
              </w:rPr>
            </w:pPr>
            <w:r>
              <w:rPr>
                <w:rFonts w:hint="eastAsia" w:ascii="宋体" w:hAnsi="宋体" w:eastAsia="宋体" w:cs="宋体"/>
                <w:b/>
                <w:bCs/>
                <w:color w:val="auto"/>
                <w:sz w:val="22"/>
                <w:szCs w:val="22"/>
                <w:lang w:bidi="ar"/>
              </w:rPr>
              <w:t xml:space="preserve">备注</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保安队长</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8小时*6天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南大门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6 </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24小时*7天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西大门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南大门大厅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widowControl/>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安检口</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西大门大厅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tcBorders>
              <w:top w:val="single" w:color="000000" w:sz="4" w:space="0"/>
              <w:left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监控室工作日白班</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rPr>
            </w:pPr>
            <w:r>
              <w:rPr>
                <w:rFonts w:ascii="宋体" w:hAnsi="宋体" w:eastAsia="宋体" w:cs="宋体"/>
                <w:color w:val="auto"/>
                <w:sz w:val="22"/>
                <w:szCs w:val="22"/>
              </w:rPr>
            </w:r>
            <w:r/>
          </w:p>
        </w:tc>
      </w:tr>
      <w:tr>
        <w:trPr>
          <w:jc w:val="center"/>
          <w:trHeight w:val="57"/>
        </w:trPr>
        <w:tc>
          <w:tcPr>
            <w:shd w:val="clear" w:color="auto" w:fill="auto"/>
            <w:tcBorders>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监控室夜班</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16小时*7天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消控室</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24小时*7天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洛社人民法庭门岗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12小时*7天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洛社人民法庭大厅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前洲人民法庭门岗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12小时*7天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前洲人民法庭大厅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阳山人民法庭门岗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12小时*7天</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阳山人民法庭大厅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674"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区综合治理中心</w:t>
            </w:r>
            <w:r/>
          </w:p>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诉讼服务大厅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75" w:type="pct"/>
            <w:vAlign w:val="center"/>
            <w:textDirection w:val="lrTb"/>
            <w:noWrap/>
          </w:tcPr>
          <w:p>
            <w:pPr>
              <w:jc w:val="center"/>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8小时*5个工作日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left"/>
              <w:rPr>
                <w:rFonts w:ascii="宋体" w:hAnsi="宋体" w:eastAsia="宋体" w:cs="宋体"/>
                <w:color w:val="auto"/>
                <w:sz w:val="22"/>
                <w:szCs w:val="22"/>
                <w:lang w:bidi="ar"/>
              </w:rPr>
            </w:pPr>
            <w:r>
              <w:rPr>
                <w:rFonts w:ascii="宋体" w:hAnsi="宋体" w:eastAsia="宋体" w:cs="宋体"/>
                <w:color w:val="auto"/>
                <w:sz w:val="22"/>
                <w:szCs w:val="22"/>
                <w:lang w:bidi="ar"/>
              </w:rPr>
            </w:r>
            <w:r/>
          </w:p>
        </w:tc>
      </w:tr>
      <w:tr>
        <w:trPr>
          <w:jc w:val="center"/>
          <w:trHeight w:val="57"/>
        </w:trPr>
        <w:tc>
          <w:tcPr>
            <w:gridSpan w:val="2"/>
            <w:tcBorders>
              <w:top w:val="single" w:color="000000" w:sz="4" w:space="0"/>
              <w:left w:val="single" w:color="000000" w:sz="4" w:space="0"/>
              <w:bottom w:val="single" w:color="auto" w:sz="4" w:space="0"/>
              <w:right w:val="single" w:color="000000" w:sz="4" w:space="0"/>
            </w:tcBorders>
            <w:tcW w:w="2082"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合计</w:t>
            </w:r>
            <w:r/>
          </w:p>
        </w:tc>
        <w:tc>
          <w:tcPr>
            <w:tcBorders>
              <w:top w:val="single" w:color="000000" w:sz="4" w:space="0"/>
              <w:left w:val="single" w:color="000000" w:sz="4" w:space="0"/>
              <w:bottom w:val="single" w:color="auto" w:sz="4" w:space="0"/>
              <w:right w:val="single" w:color="000000" w:sz="4" w:space="0"/>
            </w:tcBorders>
            <w:tcW w:w="753" w:type="pct"/>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35人</w:t>
            </w:r>
            <w:r/>
          </w:p>
        </w:tc>
        <w:tc>
          <w:tcPr>
            <w:tcBorders>
              <w:top w:val="single" w:color="000000" w:sz="4" w:space="0"/>
              <w:left w:val="single" w:color="000000" w:sz="4" w:space="0"/>
              <w:bottom w:val="single" w:color="auto" w:sz="4" w:space="0"/>
              <w:right w:val="single" w:color="000000" w:sz="4" w:space="0"/>
            </w:tcBorders>
            <w:tcW w:w="1675"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c>
          <w:tcPr>
            <w:tcBorders>
              <w:top w:val="single" w:color="000000" w:sz="4" w:space="0"/>
              <w:left w:val="single" w:color="000000" w:sz="4" w:space="0"/>
              <w:bottom w:val="single" w:color="auto" w:sz="4" w:space="0"/>
              <w:right w:val="single" w:color="000000" w:sz="4" w:space="0"/>
            </w:tcBorders>
            <w:tcW w:w="489" w:type="pct"/>
            <w:vAlign w:val="center"/>
            <w:textDirection w:val="lrTb"/>
            <w:noWrap/>
          </w:tcPr>
          <w:p>
            <w:pPr>
              <w:jc w:val="center"/>
              <w:rPr>
                <w:rFonts w:ascii="宋体" w:hAnsi="宋体" w:eastAsia="宋体" w:cs="宋体"/>
                <w:color w:val="auto"/>
                <w:sz w:val="22"/>
                <w:szCs w:val="22"/>
              </w:rPr>
            </w:pPr>
            <w:r>
              <w:rPr>
                <w:rFonts w:ascii="宋体" w:hAnsi="宋体" w:eastAsia="宋体" w:cs="宋体"/>
                <w:color w:val="auto"/>
                <w:sz w:val="22"/>
                <w:szCs w:val="22"/>
              </w:rPr>
            </w:r>
            <w:r/>
          </w:p>
        </w:tc>
      </w:tr>
    </w:tbl>
    <w:p>
      <w:pPr>
        <w:ind w:firstLine="482"/>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3.各岗位职责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（1）项目负责人岗位职责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1）落实各项安全保卫责任制，负责组织全组人员对各种可能发生的事件实施积极防范，以维护服务区域正常的运转秩序，为</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创造安全、可靠的工作环境。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2）负责管理各区域的门岗守卫、区域治安巡逻、消防管理、车辆出入管理等安保工作，并处理好各类应急性、临时性、紧急性安保情况。</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3）检查督导保安队员的日常工作情况，查阅各班组、各岗位的值班台账。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4）抓好保安队伍的业务培训，提升保安队员应对突发情况的处理能力，并对班组队员进行考核。</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5）定期组织安全检查，及时发现事故隐患。发现问题及时处理，重大事项上报</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6）负责做好</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的消防安全工作，建立并实施完善的消防管理制度，保障消防系统24</w:t>
      </w:r>
      <w:r>
        <w:rPr>
          <w:rFonts w:hint="eastAsia" w:ascii="宋体" w:hAnsi="宋体" w:eastAsia="宋体" w:cs="Times New Roman"/>
          <w:color w:val="auto"/>
          <w:sz w:val="24"/>
          <w:szCs w:val="24"/>
          <w:lang w:eastAsia="zh-CN"/>
        </w:rPr>
        <w:t xml:space="preserve">小时</w:t>
      </w:r>
      <w:r>
        <w:rPr>
          <w:rFonts w:hint="eastAsia" w:ascii="宋体" w:hAnsi="宋体" w:eastAsia="宋体" w:cs="Times New Roman"/>
          <w:color w:val="auto"/>
          <w:sz w:val="24"/>
          <w:szCs w:val="24"/>
        </w:rPr>
        <w:t xml:space="preserve">正常运行、做好消防设备和器材的日常维护和检修工作。消防管理人员必须持证上岗。</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（2）安检、门卫保安岗位职责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1）具体负责</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出入口及周边地区的治安管理工作。按时上岗，仔细阅读上一班的执勤记录，了解处理前一班未解决事项。</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2）严格按照规定控制管辖区人员进出，做好来访人员的安全检查、登记，阻止无证人员、未经批准的外来人员进入管辖区。</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3）负责疏导出入口及周边车道上的车辆，认真做好进出辖区的车辆记录。</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4）检查出入单位的物资，物资送入单位，要认真登记检查，防止危险物品带入单位。物资、设备运出或搬出单位凭出具的证明材料，并办理登记手续，经检验无误后放行。</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5）岗位除必要的休息调整及其他工作需要外，应按指定的位置立定，不准脱岗，一旦发生事件，须严格按照规定程序执行。</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6）发挥工作主动性，积极参加各项培训，服从当值领班及监控中心的指挥，搞好员工之间的团结，不折不扣地完成上级交办的其他任务。</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（3）消控人员岗位职责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1）消控室消控人员需24小时值守，监控消防设施运行状态，及时处理异常信号；</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2）接到火警后迅速核实，确认火情即报警并启动应急预案，协调人员疏散和设备联动，误报时做好记录与排查；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3）日常检查设备、记录运行数据及台账，配合相关部门联动和消防演练，参加培训保持持证上岗，同时保持控制室整洁，不泄露机密；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4）配合消防设施维保和检测人员按照规定维护、测试自动消防设施的功能，熟悉测试流程，协助观察设备运行情况，确保测试顺利进行，保证消防设施完好有效。</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（4）保安人员职业操守与劳动纪律</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1）保安人员须按照国家规定穿戴统一的保安服装、佩戴统一的保安标志并佩戴胸卡，着装必须整洁、整齐，注意仪表、仪容，不得留胡须、蓄长发，上岗时不得戴墨镜。</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2）保安人员在工作期间应坚守岗位、尽职尽责，不得擅离职守，不得闲聊、打闹，不得干私活，不得看书、看报，不得下棋、打牌，不得会私客，不得酗酒、抽烟、打瞌睡。</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3）保安人员在工作期间应严格遵守作息时间，不得迟到、早退，不得脱岗、旷工。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4）保安人员在工作期间应坚持文明服务</w:t>
      </w:r>
      <w:r>
        <w:rPr>
          <w:rFonts w:hint="eastAsia" w:ascii="宋体" w:hAnsi="宋体" w:eastAsia="宋体" w:cs="Times New Roman"/>
          <w:color w:val="auto"/>
          <w:sz w:val="24"/>
          <w:szCs w:val="24"/>
          <w:lang w:eastAsia="zh-CN"/>
        </w:rPr>
        <w:t xml:space="preserve">，使用</w:t>
      </w:r>
      <w:r>
        <w:rPr>
          <w:rFonts w:hint="eastAsia" w:ascii="宋体" w:hAnsi="宋体" w:eastAsia="宋体" w:cs="Times New Roman"/>
          <w:color w:val="auto"/>
          <w:sz w:val="24"/>
          <w:szCs w:val="24"/>
        </w:rPr>
        <w:t xml:space="preserve">礼貌用语，处理问题要分清是非、坚持原则、实事求是、以理服人、态度和蔼，不讲污言秽语、不刁难群众，严禁打人、骂人、侮辱人格等侵权行为。</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5）保安人员应遵纪守法、秉公办事，不得侵犯群众的合法权益，严禁以权谋私、徇私舞弊。</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6）保安人员应认真维护好区域内的治安秩序，发现破坏、恶意污染或其他可疑情况以及发生的治安、刑事等案件要及时汇报、妥善处置，配合相关部门调查处理。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7）保安人员应做好详细的交接班、值班记录，以备检查。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8）保安人员上岗时未经许可不得擅自换岗，有事不能上岗者应提前一天向管理人员请假，经批准方可换岗、离岗，同时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须向</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汇报换岗情况，若</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发现擅自换岗、离岗情况将严格按考核制度扣分。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9）保安人员相互之间应和睦相处，杜绝争吵、打骂等违纪现象。</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10）不得在区域内明火操作，不得使用大功率电器，节约用水用电。</w:t>
      </w:r>
      <w:r/>
    </w:p>
    <w:p>
      <w:pPr>
        <w:numPr>
          <w:ilvl w:val="0"/>
          <w:numId w:val="14"/>
        </w:numPr>
        <w:ind w:left="0" w:firstLine="422"/>
        <w:spacing w:line="440" w:lineRule="exact"/>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服务内容及要求</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1.服务内容</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（1）熟悉周边的环境，能处理和应对公共秩序维护工作，能正确使用各类消防、物防、技防器械和设备，能够熟悉、掌握各类灾害事故的应急处置方法；</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lang w:val="en-US" w:eastAsia="zh-CN"/>
        </w:rPr>
        <w:t xml:space="preserve">对外</w:t>
      </w:r>
      <w:r>
        <w:rPr>
          <w:rFonts w:hint="eastAsia" w:ascii="宋体" w:hAnsi="宋体" w:eastAsia="宋体" w:cs="Times New Roman"/>
          <w:color w:val="auto"/>
          <w:sz w:val="24"/>
          <w:szCs w:val="24"/>
        </w:rPr>
        <w:t xml:space="preserve">来人来访的通报，证件查验、登记，对当事人携带的物品进行安全检查，防止管制器具、危险物质、限制物品入院；</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（3）维护公共秩序，处理治安及其他突发事件；</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（4）按制度进行日常巡查、隐患排除，切实做到防盗、防火；</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（5）积极主动地配合、服从对口管理部门的临时应急调度；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交办的与安全（保安）服务有关的其他事项。</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2.服务质量标准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（1）安检、门卫值班</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上岗时佩戴统一标志，按需求穿戴统一制服，装备佩戴规范，仪容仪表规范整齐；</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当值时坐姿挺直，站岗时不倚不靠；</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文明执勤，训练有素，言语规范，认真负责；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配备对讲装置和其他必备的安全护卫器械；</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出入口安排24小时</w:t>
      </w:r>
      <w:r>
        <w:rPr>
          <w:rFonts w:hint="eastAsia" w:ascii="宋体" w:hAnsi="宋体" w:eastAsia="宋体" w:cs="Times New Roman"/>
          <w:color w:val="auto"/>
          <w:sz w:val="24"/>
          <w:szCs w:val="24"/>
          <w:lang w:eastAsia="zh-CN"/>
        </w:rPr>
        <w:t xml:space="preserve">执勤</w:t>
      </w:r>
      <w:r>
        <w:rPr>
          <w:rFonts w:hint="eastAsia" w:ascii="宋体" w:hAnsi="宋体" w:eastAsia="宋体" w:cs="Times New Roman"/>
          <w:color w:val="auto"/>
          <w:sz w:val="24"/>
          <w:szCs w:val="24"/>
        </w:rPr>
        <w:t xml:space="preserve">，建立传达、车辆、道路及公共秩序管理等制度；</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严格验证、登记、安全检查制度，杜绝闲杂人员、危险物品进入院部和各人民法庭，维护区域安全、正常的工作环境。</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（2）突发事件处理。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上访人员做到耐心说服，及时报告有关部门予以妥善处置。</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（3）消防管理</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做好和</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消防管理部门的对接配合工作。严禁在服务区域内使用明火，严禁在区域内各公共场所吸烟，严禁违章用电。每月必须定期进行消防检查，及时发现火险隐患；建立自防、自救组织。包括：建立义务消防队，抓好消防训练；建立消防档案；制订灭火方案及重点部位保卫方案。</w:t>
      </w:r>
      <w:r/>
    </w:p>
    <w:p>
      <w:pPr>
        <w:ind w:firstLine="424"/>
        <w:spacing w:line="44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3.服务要求</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（1）保安人员必须持证上岗。所有保安人员须持有</w:t>
      </w:r>
      <w:r>
        <w:rPr>
          <w:rFonts w:hint="eastAsia" w:ascii="宋体" w:hAnsi="宋体" w:eastAsia="宋体" w:cs="Times New Roman"/>
          <w:color w:val="auto"/>
          <w:sz w:val="24"/>
          <w:szCs w:val="24"/>
          <w:lang w:eastAsia="zh-CN"/>
        </w:rPr>
        <w:t xml:space="preserve">保安员证书</w:t>
      </w:r>
      <w:r>
        <w:rPr>
          <w:rFonts w:hint="eastAsia" w:ascii="宋体" w:hAnsi="宋体" w:eastAsia="宋体" w:cs="Times New Roman"/>
          <w:color w:val="auto"/>
          <w:sz w:val="24"/>
          <w:szCs w:val="24"/>
        </w:rPr>
        <w:t xml:space="preserve">、健康证。</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（2）保安人员必须遵守保安工作管理与考核制度和认真履行保安岗位职责，并严格执行</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制定的所有规章制度，接受</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的监督、管理，维护</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的利益。</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（3）保安人员形象较好，身体健康，相貌端正，政治可靠，作风正派，无传染疾病，具备初中以上文化程度，无违法犯罪记录，能独立履行保安工作职能。</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（4）保安服装、标志符号和证件的设计、制作和供应，按国家规定执行（中保协会制定的国家统一的2011式保安制服）。</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（5）保持门卫与管区内各部门的通信畅通，在遇有异常情况或紧急求助时，保安及时赶到现场采取相应措施控制局面。</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在应急突发事件的情况下，有直接管理、设置和调动</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岗位的权力；</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有权要求</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及时更换不服从管理、违纪或其他原因不适合继续工作的保安人员。</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（8）服务区域内发生失窃并造成损失，视情况和职责承担相应经济赔偿。</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（9）保安人员在服务期限内的一切伤害责任，均由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负责。</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应加强对安保队员的法纪教育和管理，并列入安保队伍考核。</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必须按照《中华人民共和国劳动法》及无锡市的有关规定，根据</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的管理要求及保安行业规定配置岗位、安排班次，明确人员质量，保障运行。具体班次、工作时间由双方商定安排。</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支付工资、国家规定的加班费和缴纳正常的社会保险，不得安排工作人员超时限加班。</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lang w:eastAsia="zh-CN"/>
        </w:rPr>
        <w:t xml:space="preserve">应管理</w:t>
      </w:r>
      <w:r>
        <w:rPr>
          <w:rFonts w:hint="eastAsia" w:ascii="宋体" w:hAnsi="宋体" w:eastAsia="宋体" w:cs="Times New Roman"/>
          <w:color w:val="auto"/>
          <w:sz w:val="24"/>
          <w:szCs w:val="24"/>
        </w:rPr>
        <w:t xml:space="preserve">监督好员工，禁止员工在外另兼职打工。</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（13）</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必须做好新上岗职工培训及在岗职工职业培训并有记录，不符合规定的及时调整。</w:t>
      </w:r>
      <w:r/>
    </w:p>
    <w:p>
      <w:pPr>
        <w:ind w:firstLine="424"/>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（14）保安人员应了解并熟知无锡市公安局治安支队发布的《保安员应知应会手册》相关内容。</w:t>
      </w:r>
      <w:r/>
    </w:p>
    <w:p>
      <w:pPr>
        <w:ind w:firstLine="480"/>
        <w:spacing w:line="440" w:lineRule="exact"/>
        <w:rPr>
          <w:rFonts w:ascii="宋体" w:hAnsi="宋体" w:cs="宋体"/>
          <w:color w:val="auto"/>
          <w:sz w:val="24"/>
          <w:szCs w:val="24"/>
        </w:rPr>
      </w:pPr>
      <w:r>
        <w:rPr>
          <w:rFonts w:hint="eastAsia" w:ascii="宋体" w:hAnsi="宋体" w:eastAsia="宋体" w:cs="Times New Roman"/>
          <w:color w:val="auto"/>
          <w:sz w:val="24"/>
          <w:szCs w:val="24"/>
        </w:rPr>
        <w:t xml:space="preserve">（15）保安服务公司在招录员工时须严格开展政审工作，确保员工政治思想素质过硬，保证员工政审合格率、到岗率及持证率均达到100%。</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rPr>
        <w:t xml:space="preserve">考核办法：</w:t>
      </w:r>
      <w:r>
        <w:rPr>
          <w:rFonts w:hint="eastAsia" w:ascii="宋体" w:hAnsi="宋体" w:cs="宋体"/>
          <w:bCs/>
          <w:color w:val="auto"/>
          <w:sz w:val="24"/>
          <w:szCs w:val="24"/>
        </w:rPr>
        <w:t xml:space="preserve">详见合同附件《惠山法院2026-2027年安保服务考核办法》。</w:t>
      </w:r>
      <w:r/>
    </w:p>
    <w:p>
      <w:pPr>
        <w:numPr>
          <w:ilvl w:val="0"/>
          <w:numId w:val="14"/>
        </w:numPr>
        <w:ind w:left="0" w:firstLine="422"/>
        <w:spacing w:line="440" w:lineRule="exact"/>
        <w:rPr>
          <w:rFonts w:hint="eastAsia" w:ascii="宋体" w:hAnsi="宋体" w:cs="宋体"/>
          <w:b/>
          <w:color w:val="auto"/>
          <w:sz w:val="24"/>
          <w:szCs w:val="24"/>
          <w:lang w:bidi="ar"/>
        </w:rPr>
      </w:pPr>
      <w:r>
        <w:rPr>
          <w:rFonts w:hint="eastAsia" w:ascii="宋体" w:hAnsi="宋体" w:cs="宋体"/>
          <w:b/>
          <w:color w:val="auto"/>
          <w:sz w:val="24"/>
          <w:szCs w:val="24"/>
          <w:lang w:bidi="ar"/>
        </w:rPr>
        <w:t xml:space="preserve">合同价款支付及乙方账户信息</w:t>
      </w:r>
      <w:r/>
    </w:p>
    <w:p>
      <w:pPr>
        <w:numPr>
          <w:ilvl w:val="0"/>
          <w:numId w:val="0"/>
        </w:numPr>
        <w:spacing w:line="440" w:lineRule="exact"/>
        <w:rPr>
          <w:rFonts w:hint="eastAsia" w:ascii="宋体" w:hAnsi="宋体" w:eastAsia="宋体" w:cs="宋体"/>
          <w:b/>
          <w:color w:val="auto"/>
          <w:sz w:val="24"/>
          <w:szCs w:val="24"/>
          <w:lang w:eastAsia="zh-CN"/>
        </w:rPr>
      </w:pPr>
      <w:r>
        <w:rPr>
          <w:rFonts w:hint="eastAsia" w:ascii="宋体" w:hAnsi="宋体" w:cs="宋体"/>
          <w:b/>
          <w:color w:val="auto"/>
          <w:sz w:val="24"/>
          <w:szCs w:val="24"/>
          <w:lang w:bidi="ar"/>
        </w:rPr>
        <w:t xml:space="preserve">1.合同价款支付</w:t>
      </w:r>
      <w:r/>
    </w:p>
    <w:p>
      <w:pPr>
        <w:ind w:firstLine="420"/>
        <w:spacing w:line="440" w:lineRule="exact"/>
        <w:shd w:val="clear" w:color="auto" w:fill="ffffff"/>
        <w:rPr>
          <w:rFonts w:hint="eastAsia" w:ascii="宋体" w:hAnsi="宋体" w:cs="宋体"/>
          <w:b w:val="0"/>
          <w:bCs w:val="0"/>
          <w:color w:val="auto"/>
          <w:sz w:val="24"/>
          <w:u w:val="single"/>
          <w:shd w:val="clear" w:color="auto" w:fill="ffffff"/>
          <w:lang w:bidi="ar"/>
        </w:rPr>
      </w:pPr>
      <w:r>
        <w:rPr>
          <w:rFonts w:hint="eastAsia" w:ascii="宋体" w:hAnsi="宋体" w:cs="宋体"/>
          <w:b w:val="0"/>
          <w:bCs w:val="0"/>
          <w:color w:val="auto"/>
          <w:sz w:val="24"/>
          <w:u w:val="single"/>
          <w:shd w:val="clear" w:color="auto" w:fill="ffffff"/>
          <w:lang w:bidi="ar"/>
        </w:rPr>
        <w:t xml:space="preserve">A.合同价款的支付：服务费每满两个月结算支付一次，</w:t>
      </w:r>
      <w:r>
        <w:rPr>
          <w:rFonts w:hint="eastAsia" w:ascii="宋体" w:hAnsi="宋体" w:cs="宋体"/>
          <w:b w:val="0"/>
          <w:bCs w:val="0"/>
          <w:color w:val="auto"/>
          <w:sz w:val="24"/>
          <w:u w:val="single"/>
          <w:shd w:val="clear" w:color="auto" w:fill="ffffff"/>
          <w:lang w:eastAsia="zh-CN" w:bidi="ar"/>
        </w:rPr>
        <w:t xml:space="preserve">甲方</w:t>
      </w:r>
      <w:r>
        <w:rPr>
          <w:rFonts w:hint="eastAsia" w:ascii="宋体" w:hAnsi="宋体" w:cs="宋体"/>
          <w:b w:val="0"/>
          <w:bCs w:val="0"/>
          <w:color w:val="auto"/>
          <w:sz w:val="24"/>
          <w:u w:val="single"/>
          <w:shd w:val="clear" w:color="auto" w:fill="ffffff"/>
          <w:lang w:bidi="ar"/>
        </w:rPr>
        <w:t xml:space="preserve">根据</w:t>
      </w:r>
      <w:r>
        <w:rPr>
          <w:rFonts w:hint="eastAsia" w:ascii="宋体" w:hAnsi="宋体" w:cs="宋体"/>
          <w:b w:val="0"/>
          <w:bCs w:val="0"/>
          <w:color w:val="auto"/>
          <w:sz w:val="24"/>
          <w:u w:val="single"/>
          <w:shd w:val="clear" w:color="auto" w:fill="ffffff"/>
          <w:lang w:eastAsia="zh-CN" w:bidi="ar"/>
        </w:rPr>
        <w:t xml:space="preserve">乙方</w:t>
      </w:r>
      <w:r>
        <w:rPr>
          <w:rFonts w:hint="eastAsia" w:ascii="宋体" w:hAnsi="宋体" w:cs="宋体"/>
          <w:b w:val="0"/>
          <w:bCs w:val="0"/>
          <w:color w:val="auto"/>
          <w:sz w:val="24"/>
          <w:u w:val="single"/>
          <w:shd w:val="clear" w:color="auto" w:fill="ffffff"/>
          <w:lang w:bidi="ar"/>
        </w:rPr>
        <w:t xml:space="preserve">履行合同的考核情况向</w:t>
      </w:r>
      <w:r>
        <w:rPr>
          <w:rFonts w:hint="eastAsia" w:ascii="宋体" w:hAnsi="宋体" w:cs="宋体"/>
          <w:b w:val="0"/>
          <w:bCs w:val="0"/>
          <w:color w:val="auto"/>
          <w:sz w:val="24"/>
          <w:u w:val="single"/>
          <w:shd w:val="clear" w:color="auto" w:fill="ffffff"/>
          <w:lang w:eastAsia="zh-CN" w:bidi="ar"/>
        </w:rPr>
        <w:t xml:space="preserve">乙方</w:t>
      </w:r>
      <w:r>
        <w:rPr>
          <w:rFonts w:hint="eastAsia" w:ascii="宋体" w:hAnsi="宋体" w:cs="宋体"/>
          <w:b w:val="0"/>
          <w:bCs w:val="0"/>
          <w:color w:val="auto"/>
          <w:sz w:val="24"/>
          <w:u w:val="single"/>
          <w:shd w:val="clear" w:color="auto" w:fill="ffffff"/>
          <w:lang w:bidi="ar"/>
        </w:rPr>
        <w:t xml:space="preserve">支付相应的服务费。</w:t>
      </w:r>
      <w:r/>
    </w:p>
    <w:p>
      <w:pPr>
        <w:ind w:firstLine="420"/>
        <w:spacing w:line="440" w:lineRule="exact"/>
        <w:shd w:val="clear" w:color="auto" w:fill="ffffff"/>
        <w:rPr>
          <w:rFonts w:hint="eastAsia" w:ascii="宋体" w:hAnsi="宋体" w:cs="宋体"/>
          <w:b w:val="0"/>
          <w:bCs w:val="0"/>
          <w:color w:val="auto"/>
          <w:sz w:val="24"/>
          <w:u w:val="single"/>
          <w:shd w:val="clear" w:color="auto" w:fill="ffffff"/>
          <w:lang w:bidi="ar"/>
        </w:rPr>
      </w:pPr>
      <w:r>
        <w:rPr>
          <w:rFonts w:hint="eastAsia" w:ascii="宋体" w:hAnsi="宋体" w:cs="宋体"/>
          <w:b w:val="0"/>
          <w:bCs w:val="0"/>
          <w:color w:val="auto"/>
          <w:sz w:val="24"/>
          <w:u w:val="single"/>
          <w:shd w:val="clear" w:color="auto" w:fill="ffffff"/>
          <w:lang w:bidi="ar"/>
        </w:rPr>
        <w:t xml:space="preserve">B.支付时间：每次支付服务费，按照扣除当期两个月实际考核扣款后一次性支付，以此类推，每次付款时</w:t>
      </w:r>
      <w:r>
        <w:rPr>
          <w:rFonts w:hint="eastAsia" w:ascii="宋体" w:hAnsi="宋体" w:cs="宋体"/>
          <w:b w:val="0"/>
          <w:bCs w:val="0"/>
          <w:color w:val="auto"/>
          <w:sz w:val="24"/>
          <w:u w:val="single"/>
          <w:shd w:val="clear" w:color="auto" w:fill="ffffff"/>
          <w:lang w:eastAsia="zh-CN" w:bidi="ar"/>
        </w:rPr>
        <w:t xml:space="preserve">乙方</w:t>
      </w:r>
      <w:r>
        <w:rPr>
          <w:rFonts w:hint="eastAsia" w:ascii="宋体" w:hAnsi="宋体" w:cs="宋体"/>
          <w:b w:val="0"/>
          <w:bCs w:val="0"/>
          <w:color w:val="auto"/>
          <w:sz w:val="24"/>
          <w:u w:val="single"/>
          <w:shd w:val="clear" w:color="auto" w:fill="ffffff"/>
          <w:lang w:bidi="ar"/>
        </w:rPr>
        <w:t xml:space="preserve">向</w:t>
      </w:r>
      <w:r>
        <w:rPr>
          <w:rFonts w:hint="eastAsia" w:ascii="宋体" w:hAnsi="宋体" w:cs="宋体"/>
          <w:b w:val="0"/>
          <w:bCs w:val="0"/>
          <w:color w:val="auto"/>
          <w:sz w:val="24"/>
          <w:u w:val="single"/>
          <w:shd w:val="clear" w:color="auto" w:fill="ffffff"/>
          <w:lang w:eastAsia="zh-CN" w:bidi="ar"/>
        </w:rPr>
        <w:t xml:space="preserve">甲方</w:t>
      </w:r>
      <w:r>
        <w:rPr>
          <w:rFonts w:hint="eastAsia" w:ascii="宋体" w:hAnsi="宋体" w:cs="宋体"/>
          <w:b w:val="0"/>
          <w:bCs w:val="0"/>
          <w:color w:val="auto"/>
          <w:sz w:val="24"/>
          <w:u w:val="single"/>
          <w:shd w:val="clear" w:color="auto" w:fill="ffffff"/>
          <w:lang w:bidi="ar"/>
        </w:rPr>
        <w:t xml:space="preserve">递交当期两个月服务费用支付的书面申请单，同时向</w:t>
      </w:r>
      <w:r>
        <w:rPr>
          <w:rFonts w:hint="eastAsia" w:ascii="宋体" w:hAnsi="宋体" w:cs="宋体"/>
          <w:b w:val="0"/>
          <w:bCs w:val="0"/>
          <w:color w:val="auto"/>
          <w:sz w:val="24"/>
          <w:u w:val="single"/>
          <w:shd w:val="clear" w:color="auto" w:fill="ffffff"/>
          <w:lang w:eastAsia="zh-CN" w:bidi="ar"/>
        </w:rPr>
        <w:t xml:space="preserve">甲方</w:t>
      </w:r>
      <w:r>
        <w:rPr>
          <w:rFonts w:hint="eastAsia" w:ascii="宋体" w:hAnsi="宋体" w:cs="宋体"/>
          <w:b w:val="0"/>
          <w:bCs w:val="0"/>
          <w:color w:val="auto"/>
          <w:sz w:val="24"/>
          <w:u w:val="single"/>
          <w:shd w:val="clear" w:color="auto" w:fill="ffffff"/>
          <w:lang w:bidi="ar"/>
        </w:rPr>
        <w:t xml:space="preserve">开具符合</w:t>
      </w:r>
      <w:r>
        <w:rPr>
          <w:rFonts w:hint="eastAsia" w:ascii="宋体" w:hAnsi="宋体" w:cs="宋体"/>
          <w:b w:val="0"/>
          <w:bCs w:val="0"/>
          <w:color w:val="auto"/>
          <w:sz w:val="24"/>
          <w:u w:val="single"/>
          <w:shd w:val="clear" w:color="auto" w:fill="ffffff"/>
          <w:lang w:eastAsia="zh-CN" w:bidi="ar"/>
        </w:rPr>
        <w:t xml:space="preserve">甲方</w:t>
      </w:r>
      <w:r>
        <w:rPr>
          <w:rFonts w:hint="eastAsia" w:ascii="宋体" w:hAnsi="宋体" w:cs="宋体"/>
          <w:b w:val="0"/>
          <w:bCs w:val="0"/>
          <w:color w:val="auto"/>
          <w:sz w:val="24"/>
          <w:u w:val="single"/>
          <w:shd w:val="clear" w:color="auto" w:fill="ffffff"/>
          <w:lang w:bidi="ar"/>
        </w:rPr>
        <w:t xml:space="preserve">财务部门要求的发票，</w:t>
      </w:r>
      <w:r>
        <w:rPr>
          <w:rFonts w:hint="eastAsia" w:ascii="宋体" w:hAnsi="宋体" w:cs="宋体"/>
          <w:b w:val="0"/>
          <w:bCs w:val="0"/>
          <w:color w:val="auto"/>
          <w:sz w:val="24"/>
          <w:u w:val="single"/>
          <w:shd w:val="clear" w:color="auto" w:fill="ffffff"/>
          <w:lang w:eastAsia="zh-CN" w:bidi="ar"/>
        </w:rPr>
        <w:t xml:space="preserve">甲方</w:t>
      </w:r>
      <w:r>
        <w:rPr>
          <w:rFonts w:hint="eastAsia" w:ascii="宋体" w:hAnsi="宋体" w:cs="宋体"/>
          <w:b w:val="0"/>
          <w:bCs w:val="0"/>
          <w:color w:val="auto"/>
          <w:sz w:val="24"/>
          <w:u w:val="single"/>
          <w:shd w:val="clear" w:color="auto" w:fill="ffffff"/>
          <w:lang w:bidi="ar"/>
        </w:rPr>
        <w:t xml:space="preserve">应当在收到发票后 15日内按时足额向</w:t>
      </w:r>
      <w:r>
        <w:rPr>
          <w:rFonts w:hint="eastAsia" w:ascii="宋体" w:hAnsi="宋体" w:cs="宋体"/>
          <w:b w:val="0"/>
          <w:bCs w:val="0"/>
          <w:color w:val="auto"/>
          <w:sz w:val="24"/>
          <w:u w:val="single"/>
          <w:shd w:val="clear" w:color="auto" w:fill="ffffff"/>
          <w:lang w:eastAsia="zh-CN" w:bidi="ar"/>
        </w:rPr>
        <w:t xml:space="preserve">乙方</w:t>
      </w:r>
      <w:r>
        <w:rPr>
          <w:rFonts w:hint="eastAsia" w:ascii="宋体" w:hAnsi="宋体" w:cs="宋体"/>
          <w:b w:val="0"/>
          <w:bCs w:val="0"/>
          <w:color w:val="auto"/>
          <w:sz w:val="24"/>
          <w:u w:val="single"/>
          <w:shd w:val="clear" w:color="auto" w:fill="ffffff"/>
          <w:lang w:bidi="ar"/>
        </w:rPr>
        <w:t xml:space="preserve">支付当期服务费（如遇法定节假日顺延）。</w:t>
      </w:r>
      <w:r/>
    </w:p>
    <w:p>
      <w:pPr>
        <w:ind w:firstLine="420"/>
        <w:spacing w:line="440" w:lineRule="exact"/>
        <w:shd w:val="clear" w:color="auto" w:fill="ffffff"/>
        <w:rPr>
          <w:rFonts w:hint="eastAsia" w:ascii="宋体" w:hAnsi="宋体" w:cs="宋体"/>
          <w:b w:val="0"/>
          <w:bCs w:val="0"/>
          <w:color w:val="auto"/>
          <w:sz w:val="24"/>
          <w:u w:val="single"/>
          <w:shd w:val="clear" w:color="auto" w:fill="ffffff"/>
          <w:lang w:eastAsia="zh-CN" w:bidi="ar"/>
        </w:rPr>
      </w:pPr>
      <w:r>
        <w:rPr>
          <w:rFonts w:hint="eastAsia" w:ascii="宋体" w:hAnsi="宋体" w:cs="宋体"/>
          <w:b w:val="0"/>
          <w:bCs w:val="0"/>
          <w:color w:val="auto"/>
          <w:sz w:val="24"/>
          <w:u w:val="single"/>
          <w:shd w:val="clear" w:color="auto" w:fill="ffffff"/>
          <w:lang w:bidi="ar"/>
        </w:rPr>
        <w:t xml:space="preserve">C.支付标准：</w:t>
      </w:r>
      <w:r>
        <w:rPr>
          <w:rFonts w:hint="eastAsia" w:ascii="宋体" w:hAnsi="宋体" w:cs="宋体"/>
          <w:b w:val="0"/>
          <w:bCs w:val="0"/>
          <w:color w:val="auto"/>
          <w:sz w:val="24"/>
          <w:u w:val="single"/>
          <w:shd w:val="clear" w:color="auto" w:fill="ffffff"/>
          <w:lang w:eastAsia="zh-CN" w:bidi="ar"/>
        </w:rPr>
        <w:t xml:space="preserve">甲方</w:t>
      </w:r>
      <w:r>
        <w:rPr>
          <w:rFonts w:hint="eastAsia" w:ascii="宋体" w:hAnsi="宋体" w:cs="宋体"/>
          <w:b w:val="0"/>
          <w:bCs w:val="0"/>
          <w:color w:val="auto"/>
          <w:sz w:val="24"/>
          <w:u w:val="single"/>
          <w:shd w:val="clear" w:color="auto" w:fill="ffffff"/>
          <w:lang w:bidi="ar"/>
        </w:rPr>
        <w:t xml:space="preserve">每次向</w:t>
      </w:r>
      <w:r>
        <w:rPr>
          <w:rFonts w:hint="eastAsia" w:ascii="宋体" w:hAnsi="宋体" w:cs="宋体"/>
          <w:b w:val="0"/>
          <w:bCs w:val="0"/>
          <w:color w:val="auto"/>
          <w:sz w:val="24"/>
          <w:u w:val="single"/>
          <w:shd w:val="clear" w:color="auto" w:fill="ffffff"/>
          <w:lang w:eastAsia="zh-CN" w:bidi="ar"/>
        </w:rPr>
        <w:t xml:space="preserve">乙方</w:t>
      </w:r>
      <w:r>
        <w:rPr>
          <w:rFonts w:hint="eastAsia" w:ascii="宋体" w:hAnsi="宋体" w:cs="宋体"/>
          <w:b w:val="0"/>
          <w:bCs w:val="0"/>
          <w:color w:val="auto"/>
          <w:sz w:val="24"/>
          <w:u w:val="single"/>
          <w:shd w:val="clear" w:color="auto" w:fill="ffffff"/>
          <w:lang w:bidi="ar"/>
        </w:rPr>
        <w:t xml:space="preserve">支付的服务费=（年度合同价款÷6）-当期两个月累计考核扣款-当期两个月累计违约扣款</w:t>
      </w:r>
      <w:r>
        <w:rPr>
          <w:rFonts w:hint="eastAsia" w:ascii="宋体" w:hAnsi="宋体" w:cs="宋体"/>
          <w:b w:val="0"/>
          <w:bCs w:val="0"/>
          <w:color w:val="auto"/>
          <w:sz w:val="24"/>
          <w:u w:val="single"/>
          <w:shd w:val="clear" w:color="auto" w:fill="ffffff"/>
          <w:lang w:eastAsia="zh-CN" w:bidi="ar"/>
        </w:rPr>
        <w:t xml:space="preserve">。</w:t>
      </w:r>
      <w:r/>
    </w:p>
    <w:p>
      <w:pPr>
        <w:ind w:firstLine="422"/>
        <w:spacing w:line="440" w:lineRule="exact"/>
        <w:shd w:val="clear" w:color="auto" w:fill="ffffff"/>
        <w:rPr>
          <w:rFonts w:hint="eastAsia" w:ascii="宋体" w:hAnsi="宋体" w:cs="宋体"/>
          <w:b/>
          <w:bCs/>
          <w:color w:val="auto"/>
          <w:sz w:val="24"/>
          <w:u w:val="none"/>
          <w:shd w:val="clear" w:color="auto" w:fill="ffffff"/>
          <w:lang w:eastAsia="zh-CN" w:bidi="ar"/>
        </w:rPr>
      </w:pPr>
      <w:r>
        <w:rPr>
          <w:rFonts w:hint="eastAsia" w:ascii="宋体" w:hAnsi="宋体" w:cs="宋体"/>
          <w:b/>
          <w:bCs/>
          <w:color w:val="auto"/>
          <w:sz w:val="24"/>
          <w:u w:val="none"/>
          <w:shd w:val="clear" w:color="auto" w:fill="ffffff"/>
          <w:lang w:eastAsia="zh-CN" w:bidi="ar"/>
        </w:rPr>
        <w:t xml:space="preserve">2.乙方账户信息</w:t>
      </w:r>
      <w:r/>
    </w:p>
    <w:p>
      <w:pPr>
        <w:ind w:firstLine="420"/>
        <w:spacing w:line="440" w:lineRule="exact"/>
        <w:shd w:val="clear" w:color="auto" w:fill="ffffff"/>
        <w:rPr>
          <w:rFonts w:hint="eastAsia" w:ascii="宋体" w:hAnsi="宋体" w:cs="宋体"/>
          <w:b w:val="0"/>
          <w:bCs w:val="0"/>
          <w:color w:val="auto"/>
          <w:sz w:val="24"/>
          <w:u w:val="none"/>
          <w:shd w:val="clear" w:color="auto" w:fill="ffffff"/>
          <w:lang w:eastAsia="zh-CN" w:bidi="ar"/>
        </w:rPr>
      </w:pPr>
      <w:r>
        <w:rPr>
          <w:rFonts w:hint="eastAsia" w:ascii="宋体" w:hAnsi="宋体" w:cs="宋体"/>
          <w:b w:val="0"/>
          <w:bCs w:val="0"/>
          <w:color w:val="auto"/>
          <w:sz w:val="24"/>
          <w:u w:val="none"/>
          <w:shd w:val="clear" w:color="auto" w:fill="ffffff"/>
          <w:lang w:eastAsia="zh-CN" w:bidi="ar"/>
        </w:rPr>
        <w:t xml:space="preserve">户名：</w:t>
      </w:r>
      <w:r/>
    </w:p>
    <w:p>
      <w:pPr>
        <w:ind w:firstLine="420"/>
        <w:spacing w:line="440" w:lineRule="exact"/>
        <w:shd w:val="clear" w:color="auto" w:fill="ffffff"/>
        <w:rPr>
          <w:rFonts w:hint="eastAsia" w:ascii="宋体" w:hAnsi="宋体" w:cs="宋体"/>
          <w:b w:val="0"/>
          <w:bCs w:val="0"/>
          <w:color w:val="auto"/>
          <w:sz w:val="24"/>
          <w:u w:val="none"/>
          <w:shd w:val="clear" w:color="auto" w:fill="ffffff"/>
          <w:lang w:eastAsia="zh-CN" w:bidi="ar"/>
        </w:rPr>
      </w:pPr>
      <w:r>
        <w:rPr>
          <w:rFonts w:hint="eastAsia" w:ascii="宋体" w:hAnsi="宋体" w:cs="宋体"/>
          <w:b w:val="0"/>
          <w:bCs w:val="0"/>
          <w:color w:val="auto"/>
          <w:sz w:val="24"/>
          <w:u w:val="none"/>
          <w:shd w:val="clear" w:color="auto" w:fill="ffffff"/>
          <w:lang w:eastAsia="zh-CN" w:bidi="ar"/>
        </w:rPr>
        <w:t xml:space="preserve">开户行：</w:t>
      </w:r>
      <w:r/>
    </w:p>
    <w:p>
      <w:pPr>
        <w:ind w:firstLine="420"/>
        <w:spacing w:line="440" w:lineRule="exact"/>
        <w:shd w:val="clear" w:color="auto" w:fill="ffffff"/>
        <w:rPr>
          <w:rFonts w:hint="eastAsia" w:ascii="宋体" w:hAnsi="宋体" w:cs="宋体"/>
          <w:b w:val="0"/>
          <w:bCs w:val="0"/>
          <w:color w:val="auto"/>
          <w:sz w:val="24"/>
          <w:u w:val="none"/>
          <w:shd w:val="clear" w:color="auto" w:fill="ffffff"/>
          <w:lang w:eastAsia="zh-CN" w:bidi="ar"/>
        </w:rPr>
      </w:pPr>
      <w:r>
        <w:rPr>
          <w:rFonts w:hint="eastAsia" w:ascii="宋体" w:hAnsi="宋体" w:cs="宋体"/>
          <w:b w:val="0"/>
          <w:bCs w:val="0"/>
          <w:color w:val="auto"/>
          <w:sz w:val="24"/>
          <w:u w:val="none"/>
          <w:shd w:val="clear" w:color="auto" w:fill="ffffff"/>
          <w:lang w:eastAsia="zh-CN" w:bidi="ar"/>
        </w:rPr>
        <w:t xml:space="preserve">账号：</w:t>
      </w:r>
      <w:r/>
    </w:p>
    <w:p>
      <w:pPr>
        <w:numPr>
          <w:ilvl w:val="0"/>
          <w:numId w:val="14"/>
        </w:numPr>
        <w:ind w:left="0" w:firstLine="422"/>
        <w:keepLines w:val="0"/>
        <w:keepNext w:val="0"/>
        <w:pageBreakBefore w:val="0"/>
        <w:spacing w:line="440" w:lineRule="exact"/>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甲方权利义务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1.甲方可以要求乙方对保安人员提供健康证明，符合甲方岗位条件，合格后方准上岗；</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2.甲方遇到大型活动和事故等需乙方配合的，至少提前48小时告知乙方；</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3.甲方有权对乙方保安人员进行监督、检查、考核和具体指导，有权要求调换不适合的保安人员，甲方要求退回或调换的保安人员，乙方应在接到书面通知之日起10天内予以调换合格人员；</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4.有权监督乙方保安服务质量，发现问题及时告知乙方并限期处理，</w:t>
      </w:r>
      <w:r>
        <w:rPr>
          <w:rFonts w:hint="eastAsia" w:ascii="宋体" w:hAnsi="宋体" w:cs="Times New Roman"/>
          <w:color w:val="auto"/>
          <w:sz w:val="24"/>
          <w:szCs w:val="24"/>
          <w:highlight w:val="none"/>
          <w:lang w:eastAsia="zh-CN"/>
        </w:rPr>
        <w:t xml:space="preserve">逾期</w:t>
      </w:r>
      <w:r>
        <w:rPr>
          <w:rFonts w:hint="eastAsia" w:ascii="宋体" w:hAnsi="宋体" w:eastAsia="宋体" w:cs="Times New Roman"/>
          <w:color w:val="auto"/>
          <w:sz w:val="24"/>
          <w:szCs w:val="24"/>
          <w:highlight w:val="none"/>
        </w:rPr>
        <w:t xml:space="preserve">仍未处理的甲方有权处罚50-100元/次；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5.有权制定相应的管理措施、考核细则等，以保证乙方按照合同及其它双方议定要求进行服务。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6.有权按合同约定及相关处罚条款定期对乙方及乙方的工作人员进行奖罚；</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7.如甲方抽查到乙方保安人员有缺岗现象或未按采购文件要求/乙方投标文件承诺进行保安人员或设备配备的，甲方有权扣除乙方服务费用，每发现一次扣款2000元；</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8.法规、政策规定的甲方其他权利义务。</w:t>
      </w:r>
      <w:r/>
    </w:p>
    <w:p>
      <w:pPr>
        <w:numPr>
          <w:ilvl w:val="0"/>
          <w:numId w:val="14"/>
        </w:numPr>
        <w:ind w:left="0" w:firstLine="422"/>
        <w:keepLines w:val="0"/>
        <w:keepNext w:val="0"/>
        <w:pageBreakBefore w:val="0"/>
        <w:spacing w:line="440" w:lineRule="exact"/>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乙方权利义务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1.乙方不得将项目整体或部分进行转包或分包，且不得让第三方公司采用挂靠乙方的方式承担保安服务；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2.乙方有权按照约定要求甲方支付服务费；</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负责承担乙方员工之工资、福利、保险、养老保险、意外保险、保安器械、鞋子及必要的工具等一切费用，其标准由双方约定执行，但不得违反国家的相关法规政策。并与所聘用员工签订劳动合同，缴纳社会保险。乙方所聘的员工发生任何劳动</w:t>
      </w:r>
      <w:r>
        <w:rPr>
          <w:rFonts w:hint="eastAsia" w:ascii="宋体" w:hAnsi="宋体" w:eastAsia="宋体" w:cs="Times New Roman"/>
          <w:color w:val="auto"/>
          <w:sz w:val="24"/>
          <w:szCs w:val="24"/>
          <w:highlight w:val="none"/>
          <w:lang w:eastAsia="zh-CN"/>
        </w:rPr>
        <w:t xml:space="preserve">纠纷</w:t>
      </w:r>
      <w:r>
        <w:rPr>
          <w:rFonts w:hint="eastAsia" w:ascii="宋体" w:hAnsi="宋体" w:eastAsia="宋体" w:cs="Times New Roman"/>
          <w:color w:val="auto"/>
          <w:sz w:val="24"/>
          <w:szCs w:val="24"/>
          <w:highlight w:val="none"/>
        </w:rPr>
        <w:t xml:space="preserve">、法律纠纷、工伤事故等均由乙方自行承担，与甲方无关。</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4.乙方必须确保派驻甲方的保安队伍的稳定，不得随意更换或召回正在为甲方提供服务的保安人员，如确有特殊原因需要更换或召回，必须提前三天通知甲方，经甲方确认后方可更换或召回。</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5.乙方派驻人员不得在甲方区域内进行饮酒、赌博以及从事其他违法犯罪行为。乙方人员的任何纠纷的补偿、赔偿以及违法违纪所引起的全部费用均由乙方自行承担。</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6.乙方有权在协管人员因安全、疫情等问题导致无法正常工作或利益受到严重损害的情况下撤回保安人员，应当提前三天以书面形式告知，遇紧急情况或突发事件可口头告知并在事后及时提交书面材料；</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7.乙方负责对保安人员进行派遣前的政策、法律教育、职业道德等培训，甲方提供必要的建议和指导；</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8.乙方派驻的保安人员在工作期间发生工伤等意外的，乙方应负责工伤认定和劳动能力鉴定申请，甲方应积极配合。工伤认定申请和劳动能力鉴定申请结束后，由乙方按照相关规定承担责任。</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9.如遇国家和省、市级迎检、重大活动保障及自然灾害时，乙方必须服从前洲街道统一安排，增加管保安人员，所需费用由乙方承担。</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10.乙方应在整个服务期间对其为本项目工作的人员投保意外伤害险；还应为其为完成本项目的设备、车辆购买财产保险，其投保金额应足以现场重置。办理保险的一切费用均由乙方承担。</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11.为维护公众、使用单位的合法利益，在不可预见情况下，如发生煤气</w:t>
      </w:r>
      <w:r>
        <w:rPr>
          <w:rFonts w:hint="eastAsia" w:ascii="宋体" w:hAnsi="宋体" w:eastAsia="宋体" w:cs="Times New Roman"/>
          <w:color w:val="auto"/>
          <w:sz w:val="24"/>
          <w:szCs w:val="24"/>
          <w:highlight w:val="none"/>
          <w:lang w:eastAsia="zh-CN"/>
        </w:rPr>
        <w:t xml:space="preserve">泄漏</w:t>
      </w:r>
      <w:r>
        <w:rPr>
          <w:rFonts w:hint="eastAsia" w:ascii="宋体" w:hAnsi="宋体" w:eastAsia="宋体" w:cs="Times New Roman"/>
          <w:color w:val="auto"/>
          <w:sz w:val="24"/>
          <w:szCs w:val="24"/>
          <w:highlight w:val="none"/>
        </w:rPr>
        <w:t xml:space="preserve">、漏电、火灾、水管破裂、救助人命、协助公安机关执行任务等情况，乙方应采取紧急避险措施造成财产损失的，按有关法律规定处理。</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12.乙方服务人员在服务期间因正常服务或、甲方派遣的委托项目任务内造成的任何人员伤亡事故，甲方均不承担任何责任。</w:t>
      </w:r>
      <w:r/>
    </w:p>
    <w:p>
      <w:pPr>
        <w:numPr>
          <w:ilvl w:val="0"/>
          <w:numId w:val="0"/>
        </w:numPr>
        <w:ind w:firstLine="480"/>
        <w:spacing w:line="440" w:lineRule="exact"/>
        <w:rPr>
          <w:rFonts w:ascii="宋体" w:hAnsi="宋体" w:cs="宋体"/>
          <w:b/>
          <w:color w:val="auto"/>
          <w:sz w:val="24"/>
          <w:szCs w:val="24"/>
        </w:rPr>
      </w:pPr>
      <w:r>
        <w:rPr>
          <w:rFonts w:hint="eastAsia" w:ascii="宋体" w:hAnsi="宋体" w:eastAsia="宋体" w:cs="Times New Roman"/>
          <w:color w:val="auto"/>
          <w:sz w:val="24"/>
          <w:szCs w:val="24"/>
          <w:highlight w:val="none"/>
        </w:rPr>
        <w:t xml:space="preserve">13.法规、政策规定的乙方其他权利义务。</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转包或分包</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本合同禁止转包、分包，本合同范</w:t>
      </w:r>
      <w:r>
        <w:rPr>
          <w:rFonts w:hint="eastAsia" w:ascii="宋体" w:hAnsi="宋体" w:cs="宋体"/>
          <w:bCs/>
          <w:color w:val="auto"/>
          <w:sz w:val="24"/>
          <w:szCs w:val="24"/>
          <w:lang w:eastAsia="zh-CN" w:bidi="ar"/>
        </w:rPr>
        <w:t xml:space="preserve">围内</w:t>
      </w:r>
      <w:r>
        <w:rPr>
          <w:rFonts w:hint="eastAsia" w:ascii="宋体" w:hAnsi="宋体" w:cs="宋体"/>
          <w:bCs/>
          <w:color w:val="auto"/>
          <w:sz w:val="24"/>
          <w:szCs w:val="24"/>
          <w:lang w:bidi="ar"/>
        </w:rPr>
        <w:t xml:space="preserve">的服务，应由乙方直接提供的，不得转让他人或分包提供。</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违约责任</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1.乙方不履行合同义务或者履行合同义务不符合约定的，应当承担继续履行、采取补救措施或者赔偿损失等违约责任。</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2.因乙方原因造成本合同无法按时签订，视为乙方违约，甲方有权终止合同；乙方违约对甲方</w:t>
      </w:r>
      <w:r>
        <w:rPr>
          <w:rFonts w:hint="eastAsia" w:ascii="宋体" w:hAnsi="宋体" w:cs="宋体"/>
          <w:color w:val="auto"/>
          <w:sz w:val="24"/>
          <w:szCs w:val="24"/>
          <w:lang w:eastAsia="zh-CN" w:bidi="ar"/>
        </w:rPr>
        <w:t xml:space="preserve">造成</w:t>
      </w:r>
      <w:r>
        <w:rPr>
          <w:rFonts w:hint="eastAsia" w:ascii="宋体" w:hAnsi="宋体" w:cs="宋体"/>
          <w:color w:val="auto"/>
          <w:sz w:val="24"/>
          <w:szCs w:val="24"/>
          <w:lang w:bidi="ar"/>
        </w:rPr>
        <w:t xml:space="preserve">损失的，乙方还需另行支付相应的赔偿。</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3.合同履行期间，甲方不得无故解除本合同；若非因乙方原因导致甲方单方解除本合同的，甲方应付清全部实际应支付的结算价款，并按甲方已实际支付结算价款的30%向乙方支付违约金。</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合同履行期间，乙方不得无故解除本合同；若非因甲方原因导致乙方单方解除本合同的，甲方有权拒付当期及后续全部未结算价款，且乙方应按甲方已实际支付结算价款的30%向甲方支付违约金。</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4.因乙方原因发生重大质量事故，乙方除依约承担赔偿责任外，还将按有关质量管理办法规定承担相应法律责任。同时，甲方有权保留更换乙方的权利，并报相关行政主管部门依法处理。</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若发生死亡安全事故，除按国家有关安全管理规定及甲方有关安全管理办法执行外，并报相关行政主管部门依法处理；发生重大安全事故或特大安全事故，除按国家有关安全管理规定及甲方有关安全管理办法执行外，甲方保留更换乙方的权利，给甲方造成的损失，还应承担赔偿责任。</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6.在明确违约责任后，乙方应在接到书面通知书之日起七天内支付违约金、赔偿金等。</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7.违约金不足以支付守约方实际损失的，违约方应当赔偿守约方所有的实际损失。</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协议的解除</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1.有下列情形之一的，本合同自行解除。</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（1）因建设需要或不可抗力及政策性因素，造成合同无法履行的。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（2）经双方协商一致，自愿解除的。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2.有下列情形之一的，甲方有权单方终止合同且不承担任何违约责任，并可依法依规追究乙方相关责任：</w:t>
      </w:r>
      <w:r/>
    </w:p>
    <w:p>
      <w:pPr>
        <w:ind w:firstLine="420"/>
        <w:spacing w:line="440" w:lineRule="exact"/>
        <w:rPr>
          <w:rFonts w:hint="eastAsia" w:ascii="宋体" w:hAnsi="宋体" w:eastAsia="宋体" w:cs="宋体"/>
          <w:color w:val="auto"/>
          <w:sz w:val="24"/>
          <w:szCs w:val="24"/>
          <w:lang w:eastAsia="zh-CN" w:bidi="ar"/>
        </w:rPr>
      </w:pPr>
      <w:r>
        <w:rPr>
          <w:rFonts w:hint="eastAsia" w:ascii="宋体" w:hAnsi="宋体" w:cs="宋体"/>
          <w:color w:val="auto"/>
          <w:sz w:val="24"/>
          <w:szCs w:val="24"/>
          <w:lang w:bidi="ar"/>
        </w:rPr>
        <w:t xml:space="preserve">（1）连续出现2次或一年中出现3次考核得分低于70分</w:t>
      </w:r>
      <w:r>
        <w:rPr>
          <w:rFonts w:hint="eastAsia" w:ascii="宋体" w:hAnsi="宋体" w:cs="宋体"/>
          <w:color w:val="auto"/>
          <w:sz w:val="24"/>
          <w:szCs w:val="24"/>
          <w:lang w:eastAsia="zh-CN" w:bidi="ar"/>
        </w:rPr>
        <w:t xml:space="preserve">。</w:t>
      </w:r>
      <w:r/>
    </w:p>
    <w:p>
      <w:pPr>
        <w:ind w:firstLine="420"/>
        <w:spacing w:line="440" w:lineRule="exact"/>
        <w:rPr>
          <w:rFonts w:hint="eastAsia" w:ascii="宋体" w:hAnsi="宋体" w:eastAsia="宋体" w:cs="宋体"/>
          <w:color w:val="auto"/>
          <w:sz w:val="24"/>
          <w:szCs w:val="24"/>
          <w:lang w:eastAsia="zh-CN" w:bidi="ar"/>
        </w:rPr>
      </w:pPr>
      <w:r>
        <w:rPr>
          <w:rFonts w:hint="eastAsia" w:ascii="宋体" w:hAnsi="宋体" w:cs="宋体"/>
          <w:color w:val="auto"/>
          <w:sz w:val="24"/>
          <w:szCs w:val="24"/>
          <w:lang w:bidi="ar"/>
        </w:rPr>
        <w:t xml:space="preserve">（2）被上级主管部门督查发现违规问题并通报2次（含）以上</w:t>
      </w:r>
      <w:r>
        <w:rPr>
          <w:rFonts w:hint="eastAsia" w:ascii="宋体" w:hAnsi="宋体" w:cs="宋体"/>
          <w:color w:val="auto"/>
          <w:sz w:val="24"/>
          <w:szCs w:val="24"/>
          <w:lang w:eastAsia="zh-CN" w:bidi="ar"/>
        </w:rPr>
        <w:t xml:space="preserve">。</w:t>
      </w:r>
      <w:r/>
    </w:p>
    <w:p>
      <w:pPr>
        <w:ind w:firstLine="420"/>
        <w:spacing w:line="440" w:lineRule="exact"/>
        <w:rPr>
          <w:rFonts w:hint="eastAsia" w:ascii="宋体" w:hAnsi="宋体" w:eastAsia="宋体" w:cs="宋体"/>
          <w:color w:val="auto"/>
          <w:sz w:val="24"/>
          <w:szCs w:val="24"/>
          <w:lang w:eastAsia="zh-CN" w:bidi="ar"/>
        </w:rPr>
      </w:pPr>
      <w:r>
        <w:rPr>
          <w:rFonts w:hint="eastAsia" w:ascii="宋体" w:hAnsi="宋体" w:cs="宋体"/>
          <w:color w:val="auto"/>
          <w:sz w:val="24"/>
          <w:szCs w:val="24"/>
          <w:lang w:bidi="ar"/>
        </w:rPr>
        <w:t xml:space="preserve">（3）因</w:t>
      </w:r>
      <w:r>
        <w:rPr>
          <w:rFonts w:hint="eastAsia" w:ascii="宋体" w:hAnsi="宋体" w:cs="宋体"/>
          <w:color w:val="auto"/>
          <w:sz w:val="24"/>
          <w:szCs w:val="24"/>
          <w:lang w:eastAsia="zh-CN" w:bidi="ar"/>
        </w:rPr>
        <w:t xml:space="preserve">乙方</w:t>
      </w:r>
      <w:r>
        <w:rPr>
          <w:rFonts w:hint="eastAsia" w:ascii="宋体" w:hAnsi="宋体" w:cs="宋体"/>
          <w:color w:val="auto"/>
          <w:sz w:val="24"/>
          <w:szCs w:val="24"/>
          <w:lang w:bidi="ar"/>
        </w:rPr>
        <w:t xml:space="preserve">未遵守安全操作规定、未履行安全管理职责而发生安全事故</w:t>
      </w:r>
      <w:r>
        <w:rPr>
          <w:rFonts w:hint="eastAsia" w:ascii="宋体" w:hAnsi="宋体" w:cs="宋体"/>
          <w:color w:val="auto"/>
          <w:sz w:val="24"/>
          <w:szCs w:val="24"/>
          <w:lang w:eastAsia="zh-CN" w:bidi="ar"/>
        </w:rPr>
        <w:t xml:space="preserve">。</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（4）履约期间发生工作场所聚众闹事、集体上访或重大安全事故，给</w:t>
      </w:r>
      <w:r>
        <w:rPr>
          <w:rFonts w:hint="eastAsia" w:ascii="宋体" w:hAnsi="宋体" w:cs="宋体"/>
          <w:color w:val="auto"/>
          <w:sz w:val="24"/>
          <w:szCs w:val="24"/>
          <w:lang w:eastAsia="zh-CN" w:bidi="ar"/>
        </w:rPr>
        <w:t xml:space="preserve">甲方</w:t>
      </w:r>
      <w:r>
        <w:rPr>
          <w:rFonts w:hint="eastAsia" w:ascii="宋体" w:hAnsi="宋体" w:cs="宋体"/>
          <w:color w:val="auto"/>
          <w:sz w:val="24"/>
          <w:szCs w:val="24"/>
          <w:lang w:bidi="ar"/>
        </w:rPr>
        <w:t xml:space="preserve">造成不良社会影响和严重经济损失的。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（6）合同约定的其他甲方有权单方终止合同的条款。</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7）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3.除自行解除和甲方有权单方终止合同外，任何一方均不得单方终止</w:t>
      </w:r>
      <w:r>
        <w:rPr>
          <w:rFonts w:hint="eastAsia" w:ascii="宋体" w:hAnsi="宋体" w:cs="宋体"/>
          <w:color w:val="auto"/>
          <w:sz w:val="24"/>
          <w:szCs w:val="24"/>
          <w:lang w:eastAsia="zh-CN" w:bidi="ar"/>
        </w:rPr>
        <w:t xml:space="preserve">合同</w:t>
      </w:r>
      <w:r>
        <w:rPr>
          <w:rFonts w:hint="eastAsia" w:ascii="宋体" w:hAnsi="宋体" w:cs="宋体"/>
          <w:color w:val="auto"/>
          <w:sz w:val="24"/>
          <w:szCs w:val="24"/>
          <w:lang w:bidi="ar"/>
        </w:rPr>
        <w:t xml:space="preserve">。</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解决争议的方式</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1.合同经甲乙双方代表签字盖章并经见证后生效。</w:t>
      </w:r>
      <w:r/>
    </w:p>
    <w:p>
      <w:pPr>
        <w:ind w:firstLine="420"/>
        <w:spacing w:line="440" w:lineRule="exact"/>
        <w:rPr>
          <w:rFonts w:hint="eastAsia" w:ascii="宋体" w:hAnsi="宋体" w:eastAsia="宋体" w:cs="宋体"/>
          <w:color w:val="auto"/>
          <w:sz w:val="24"/>
          <w:szCs w:val="24"/>
          <w:lang w:eastAsia="zh-CN"/>
        </w:rPr>
      </w:pPr>
      <w:r>
        <w:rPr>
          <w:rFonts w:hint="eastAsia" w:ascii="宋体" w:hAnsi="宋体" w:cs="宋体"/>
          <w:color w:val="auto"/>
          <w:sz w:val="24"/>
          <w:szCs w:val="24"/>
          <w:lang w:bidi="ar"/>
        </w:rPr>
        <w:t xml:space="preserve">2.合同签订后甲乙双方即直接产生权利与义务的关系，合同执行过程中出现的问题应按照合同约定、法律法规的规定办理。在合同履行过程中，双方如有争议，由甲乙双方协商处理，若协商不成，可选择</w:t>
      </w:r>
      <w:r>
        <w:rPr>
          <w:rFonts w:hint="eastAsia" w:ascii="宋体" w:hAnsi="宋体" w:cs="宋体"/>
          <w:color w:val="auto"/>
          <w:sz w:val="24"/>
          <w:szCs w:val="24"/>
          <w:u w:val="single"/>
          <w:lang w:bidi="ar"/>
        </w:rPr>
        <w:t xml:space="preserve">向无锡仲裁委员会申请仲裁</w:t>
      </w:r>
      <w:r>
        <w:rPr>
          <w:rFonts w:hint="eastAsia" w:ascii="宋体" w:hAnsi="宋体" w:cs="宋体"/>
          <w:color w:val="auto"/>
          <w:sz w:val="24"/>
          <w:szCs w:val="24"/>
          <w:u w:val="single"/>
          <w:lang w:eastAsia="zh-CN" w:bidi="ar"/>
        </w:rPr>
        <w:t xml:space="preserve">。</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不可抗力</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1.甲、乙双方如果因不可抗力而导致协议义务的延误或不能履行，不承担误期赔偿或终止协议的责任。</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合同不可分割部分</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14"/>
        </w:numPr>
        <w:ind w:left="0" w:firstLine="422"/>
        <w:spacing w:line="440" w:lineRule="exact"/>
        <w:rPr>
          <w:rFonts w:ascii="宋体" w:hAnsi="宋体" w:cs="宋体"/>
          <w:b/>
          <w:color w:val="auto"/>
          <w:sz w:val="24"/>
          <w:szCs w:val="24"/>
          <w:lang w:bidi="ar"/>
        </w:rPr>
      </w:pPr>
      <w:r>
        <w:rPr>
          <w:rFonts w:hint="eastAsia" w:ascii="宋体" w:hAnsi="宋体" w:cs="宋体"/>
          <w:b/>
          <w:color w:val="auto"/>
          <w:sz w:val="24"/>
          <w:szCs w:val="24"/>
          <w:lang w:bidi="ar"/>
        </w:rPr>
        <w:t xml:space="preserve">合同备案</w:t>
      </w:r>
      <w:r/>
    </w:p>
    <w:p>
      <w:pPr>
        <w:ind w:left="368"/>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本合同一式陆份，甲方执叁份，乙方执贰份，见证方执壹份，具有同等法律效力。</w:t>
      </w:r>
      <w:r/>
    </w:p>
    <w:p>
      <w:pPr>
        <w:numPr>
          <w:ilvl w:val="0"/>
          <w:numId w:val="14"/>
        </w:numPr>
        <w:ind w:left="0" w:firstLine="422"/>
        <w:spacing w:line="440" w:lineRule="exact"/>
        <w:rPr>
          <w:rFonts w:ascii="宋体" w:hAnsi="宋体" w:cs="宋体"/>
          <w:b/>
          <w:color w:val="auto"/>
          <w:sz w:val="24"/>
          <w:szCs w:val="24"/>
          <w:lang w:bidi="ar"/>
        </w:rPr>
      </w:pPr>
      <w:r>
        <w:rPr>
          <w:rFonts w:hint="eastAsia" w:ascii="宋体" w:hAnsi="宋体" w:cs="宋体"/>
          <w:b/>
          <w:color w:val="auto"/>
          <w:sz w:val="24"/>
          <w:szCs w:val="24"/>
          <w:lang w:bidi="ar"/>
        </w:rPr>
        <w:t xml:space="preserve">合同生效</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1.本合同由甲乙双方签字、盖章并经无锡梁溪建设咨询事务所有限公司见证后生效。</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2.合同在执行过程中若出现未尽事宜，双方在不违背本合同和招标文件的原则下协商解决，协商结果以书面形式签订补充协议，且补充协议与本合同具有同等效力。</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3.甲乙双方确认：对本合同条款及后果均已知悉，一致确认不存在欺诈、胁迫、乘人之危、重大误解、显失公平等任何可能导致合同无效或被撤销的情形。</w:t>
      </w:r>
      <w:r/>
    </w:p>
    <w:p>
      <w:pPr>
        <w:ind w:firstLine="420"/>
        <w:spacing w:line="440" w:lineRule="exact"/>
        <w:rPr>
          <w:rFonts w:ascii="宋体" w:hAnsi="宋体" w:cs="宋体"/>
          <w:b/>
          <w:color w:val="auto"/>
          <w:sz w:val="24"/>
          <w:szCs w:val="24"/>
          <w:lang w:bidi="ar"/>
        </w:rPr>
      </w:pPr>
      <w:r>
        <w:rPr>
          <w:rFonts w:hint="eastAsia" w:ascii="宋体" w:hAnsi="宋体" w:cs="宋体"/>
          <w:bCs/>
          <w:color w:val="auto"/>
          <w:sz w:val="24"/>
          <w:szCs w:val="24"/>
          <w:lang w:bidi="ar"/>
        </w:rPr>
        <w:t xml:space="preserve">4. 合同签订地点：</w:t>
      </w:r>
      <w:r>
        <w:rPr>
          <w:rFonts w:hint="eastAsia" w:ascii="宋体" w:hAnsi="宋体" w:cs="宋体"/>
          <w:b/>
          <w:color w:val="auto"/>
          <w:sz w:val="24"/>
          <w:szCs w:val="24"/>
          <w:u w:val="single"/>
          <w:lang w:eastAsia="zh-CN" w:bidi="ar"/>
        </w:rPr>
        <w:t xml:space="preserve">无锡市惠山区人民法院</w:t>
      </w:r>
      <w:r>
        <w:rPr>
          <w:rFonts w:hint="eastAsia" w:ascii="宋体" w:hAnsi="宋体" w:cs="宋体"/>
          <w:b/>
          <w:color w:val="auto"/>
          <w:sz w:val="24"/>
          <w:szCs w:val="24"/>
          <w:lang w:bidi="ar"/>
        </w:rPr>
        <w:t xml:space="preserve">。</w:t>
      </w:r>
      <w:r/>
    </w:p>
    <w:p>
      <w:pPr>
        <w:numPr>
          <w:ilvl w:val="0"/>
          <w:numId w:val="14"/>
        </w:numPr>
        <w:ind w:left="0" w:firstLine="422"/>
        <w:spacing w:line="440" w:lineRule="exact"/>
        <w:rPr>
          <w:rFonts w:ascii="宋体" w:hAnsi="宋体"/>
          <w:b/>
          <w:color w:val="auto"/>
          <w:sz w:val="24"/>
          <w:szCs w:val="24"/>
        </w:rPr>
      </w:pPr>
      <w:r>
        <w:rPr>
          <w:rFonts w:hint="eastAsia" w:ascii="宋体" w:hAnsi="宋体" w:cs="宋体"/>
          <w:b/>
          <w:color w:val="auto"/>
          <w:sz w:val="24"/>
          <w:szCs w:val="24"/>
          <w:lang w:bidi="ar"/>
        </w:rPr>
        <w:t xml:space="preserve">合同附件：</w:t>
      </w:r>
      <w:r>
        <w:rPr>
          <w:rFonts w:hint="eastAsia" w:ascii="宋体" w:hAnsi="宋体" w:cs="宋体"/>
          <w:bCs/>
          <w:color w:val="auto"/>
          <w:sz w:val="24"/>
          <w:szCs w:val="24"/>
          <w:lang w:bidi="ar"/>
        </w:rPr>
        <w:t xml:space="preserve">《保密协议书》《廉洁协议书》《采购需求》《惠山法院2026-2027年安保服务》《开标一览表》《明细报价表》。</w:t>
      </w:r>
      <w:r/>
    </w:p>
    <w:p>
      <w:pPr>
        <w:ind w:left="420"/>
        <w:spacing w:line="440" w:lineRule="exact"/>
        <w:rPr>
          <w:rFonts w:ascii="宋体" w:hAnsi="宋体"/>
          <w:b/>
          <w:color w:val="auto"/>
          <w:sz w:val="24"/>
          <w:szCs w:val="24"/>
        </w:rPr>
      </w:pPr>
      <w:r>
        <w:rPr>
          <w:rFonts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t xml:space="preserve">以下无正文。</w:t>
      </w:r>
      <w:r/>
    </w:p>
    <w:p>
      <w:pPr>
        <w:ind w:left="426"/>
        <w:spacing w:line="440" w:lineRule="exact"/>
        <w:rPr>
          <w:rFonts w:hint="eastAsia" w:ascii="宋体" w:hAnsi="宋体"/>
          <w:b/>
          <w:color w:val="auto"/>
          <w:sz w:val="24"/>
          <w:szCs w:val="24"/>
        </w:rPr>
      </w:pPr>
      <w:r>
        <w:rPr>
          <w:rFonts w:hint="eastAsia"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r>
      <w:r/>
    </w:p>
    <w:p>
      <w:pPr>
        <w:ind w:left="426"/>
        <w:spacing w:line="440" w:lineRule="exact"/>
        <w:rPr>
          <w:rFonts w:hint="eastAsia" w:ascii="宋体" w:hAnsi="宋体" w:eastAsia="宋体"/>
          <w:b/>
          <w:color w:val="auto"/>
          <w:sz w:val="24"/>
          <w:szCs w:val="24"/>
          <w:lang w:val="en-US" w:eastAsia="zh-CN"/>
        </w:rPr>
      </w:pPr>
      <w:r>
        <w:rPr>
          <w:rFonts w:hint="eastAsia" w:ascii="宋体" w:hAnsi="宋体"/>
          <w:b/>
          <w:color w:val="auto"/>
          <w:sz w:val="24"/>
          <w:szCs w:val="24"/>
          <w:lang w:val="en-US" w:eastAsia="zh-CN"/>
        </w:rPr>
        <w:t xml:space="preserve">签署页：</w:t>
      </w:r>
      <w:r/>
    </w:p>
    <w:tbl>
      <w:tblPr>
        <w:tblStyle w:val="1729"/>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color w:val="auto"/>
                <w:sz w:val="24"/>
              </w:rPr>
            </w:pPr>
            <w:r/>
            <w:bookmarkStart w:id="144" w:name="_Hlk123585932"/>
            <w:r>
              <w:rPr>
                <w:rFonts w:hint="eastAsia" w:ascii="宋体" w:hAnsi="宋体"/>
                <w:b/>
                <w:color w:val="auto"/>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color w:val="auto"/>
                <w:sz w:val="24"/>
              </w:rPr>
            </w:pPr>
            <w:r>
              <w:rPr>
                <w:rFonts w:hint="eastAsia" w:ascii="宋体" w:hAnsi="宋体"/>
                <w:b/>
                <w:color w:val="auto"/>
                <w:sz w:val="24"/>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color w:val="auto"/>
                <w:sz w:val="24"/>
              </w:rPr>
            </w:pPr>
            <w:r>
              <w:rPr>
                <w:rFonts w:hint="eastAsia" w:ascii="宋体" w:hAnsi="宋体"/>
                <w:color w:val="auto"/>
                <w:sz w:val="24"/>
              </w:rPr>
              <w:t xml:space="preserve">单位名称（盖章）：无锡市惠山区人民法院 </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color w:val="auto"/>
                <w:sz w:val="24"/>
              </w:rPr>
            </w:pPr>
            <w:r>
              <w:rPr>
                <w:rFonts w:hint="eastAsia" w:ascii="宋体" w:hAnsi="宋体"/>
                <w:color w:val="auto"/>
                <w:sz w:val="24"/>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单位地址：无锡市惠山区政和大道195号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法定代表人/授权代表人（签字或盖章）：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日期：2026年【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color w:val="auto"/>
                <w:sz w:val="24"/>
              </w:rPr>
            </w:pPr>
            <w:r>
              <w:rPr>
                <w:rFonts w:hint="eastAsia" w:ascii="宋体" w:hAnsi="宋体"/>
                <w:color w:val="auto"/>
                <w:sz w:val="24"/>
              </w:rPr>
              <w:t xml:space="preserve">见证方（盖章）：无锡梁溪建设咨询事务所有限公司</w:t>
            </w:r>
            <w:r/>
          </w:p>
          <w:p>
            <w:pPr>
              <w:jc w:val="left"/>
              <w:rPr>
                <w:rFonts w:ascii="宋体" w:hAnsi="宋体"/>
                <w:color w:val="auto"/>
                <w:sz w:val="24"/>
              </w:rPr>
            </w:pPr>
            <w:r>
              <w:rPr>
                <w:rFonts w:ascii="宋体" w:hAnsi="宋体"/>
                <w:color w:val="auto"/>
                <w:sz w:val="24"/>
              </w:rPr>
            </w:r>
            <w:r/>
          </w:p>
          <w:p>
            <w:pPr>
              <w:jc w:val="left"/>
              <w:rPr>
                <w:rFonts w:ascii="宋体" w:hAnsi="宋体"/>
                <w:color w:val="auto"/>
                <w:sz w:val="24"/>
              </w:rPr>
            </w:pPr>
            <w:r>
              <w:rPr>
                <w:rFonts w:ascii="宋体" w:hAnsi="宋体"/>
                <w:color w:val="auto"/>
                <w:sz w:val="24"/>
              </w:rPr>
            </w:r>
            <w:r/>
          </w:p>
          <w:p>
            <w:pPr>
              <w:pStyle w:val="856"/>
              <w:rPr>
                <w:color w:val="auto"/>
              </w:rPr>
            </w:pPr>
            <w:r>
              <w:rPr>
                <w:color w:val="auto"/>
              </w:rPr>
            </w:r>
            <w:r/>
          </w:p>
          <w:p>
            <w:pPr>
              <w:jc w:val="left"/>
              <w:rPr>
                <w:rFonts w:ascii="宋体" w:hAnsi="宋体"/>
                <w:color w:val="auto"/>
                <w:sz w:val="24"/>
              </w:rPr>
            </w:pPr>
            <w:r>
              <w:rPr>
                <w:rFonts w:ascii="宋体" w:hAnsi="宋体"/>
                <w:color w:val="auto"/>
                <w:sz w:val="24"/>
              </w:rPr>
            </w:r>
            <w:r/>
          </w:p>
          <w:p>
            <w:pPr>
              <w:jc w:val="left"/>
              <w:rPr>
                <w:rFonts w:ascii="宋体" w:hAnsi="宋体"/>
                <w:color w:val="auto"/>
                <w:sz w:val="24"/>
              </w:rPr>
            </w:pPr>
            <w:r>
              <w:rPr>
                <w:rFonts w:hint="eastAsia" w:ascii="宋体" w:hAnsi="宋体"/>
                <w:color w:val="auto"/>
                <w:sz w:val="24"/>
              </w:rPr>
              <w:t xml:space="preserve">日期：2026年【 </w:t>
            </w:r>
            <w:r>
              <w:rPr>
                <w:rFonts w:ascii="宋体" w:hAnsi="宋体"/>
                <w:color w:val="auto"/>
                <w:sz w:val="24"/>
              </w:rPr>
              <w:t xml:space="preserve"> </w:t>
            </w:r>
            <w:r>
              <w:rPr>
                <w:rFonts w:hint="eastAsia" w:ascii="宋体" w:hAnsi="宋体"/>
                <w:color w:val="auto"/>
                <w:sz w:val="24"/>
              </w:rPr>
              <w:t xml:space="preserve"> 】月【 </w:t>
            </w:r>
            <w:r>
              <w:rPr>
                <w:rFonts w:ascii="宋体" w:hAnsi="宋体"/>
                <w:color w:val="auto"/>
                <w:sz w:val="24"/>
              </w:rPr>
              <w:t xml:space="preserve"> </w:t>
            </w:r>
            <w:r>
              <w:rPr>
                <w:rFonts w:hint="eastAsia" w:ascii="宋体" w:hAnsi="宋体"/>
                <w:color w:val="auto"/>
                <w:sz w:val="24"/>
              </w:rPr>
              <w:t xml:space="preserve"> 】日</w:t>
            </w:r>
            <w:bookmarkEnd w:id="144"/>
            <w:r/>
            <w:r/>
          </w:p>
        </w:tc>
      </w:tr>
    </w:tbl>
    <w:p>
      <w:pPr>
        <w:ind w:firstLine="420"/>
        <w:spacing w:line="440" w:lineRule="exact"/>
        <w:rPr>
          <w:rFonts w:ascii="宋体" w:hAnsi="宋体"/>
          <w:b/>
          <w:bCs/>
          <w:color w:val="auto"/>
          <w:sz w:val="24"/>
          <w:szCs w:val="24"/>
        </w:rPr>
      </w:pPr>
      <w:r>
        <w:rPr>
          <w:color w:val="auto"/>
        </w:rPr>
        <w:br w:type="page" w:clear="all"/>
      </w:r>
      <w:bookmarkEnd w:id="141"/>
      <w:r/>
      <w:r/>
    </w:p>
    <w:p>
      <w:pPr>
        <w:jc w:val="left"/>
        <w:spacing w:line="440" w:lineRule="exact"/>
        <w:rPr>
          <w:rFonts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ascii="宋体" w:hAnsi="宋体"/>
          <w:b/>
          <w:bCs/>
          <w:color w:val="auto"/>
          <w:sz w:val="28"/>
          <w:szCs w:val="21"/>
        </w:rPr>
      </w:pPr>
      <w:r>
        <w:rPr>
          <w:rFonts w:hint="eastAsia" w:ascii="宋体" w:hAnsi="宋体"/>
          <w:b/>
          <w:bCs/>
          <w:color w:val="auto"/>
          <w:sz w:val="28"/>
          <w:szCs w:val="21"/>
        </w:rPr>
        <w:t xml:space="preserve">保 密 协 议 书</w:t>
      </w:r>
      <w:r/>
    </w:p>
    <w:p>
      <w:pPr>
        <w:jc w:val="right"/>
        <w:spacing w:line="440" w:lineRule="exact"/>
        <w:rPr>
          <w:rFonts w:ascii="宋体" w:hAnsi="宋体"/>
          <w:color w:val="auto"/>
          <w:szCs w:val="21"/>
        </w:rPr>
      </w:pPr>
      <w:r>
        <w:rPr>
          <w:rFonts w:ascii="宋体" w:hAnsi="宋体"/>
          <w:color w:val="auto"/>
          <w:sz w:val="24"/>
        </w:rPr>
        <w:t xml:space="preserve"> </w:t>
      </w:r>
      <w:r>
        <w:rPr>
          <w:rFonts w:hint="eastAsia" w:ascii="宋体" w:hAnsi="宋体"/>
          <w:color w:val="auto"/>
          <w:szCs w:val="21"/>
        </w:rPr>
        <w:t xml:space="preserve">合同签订地：无锡市惠山区 </w:t>
      </w:r>
      <w:r/>
    </w:p>
    <w:p>
      <w:pPr>
        <w:ind w:firstLine="420"/>
        <w:spacing w:line="440" w:lineRule="exact"/>
        <w:rPr>
          <w:rFonts w:ascii="宋体" w:hAnsi="宋体"/>
          <w:color w:val="auto"/>
          <w:szCs w:val="21"/>
          <w:u w:val="single"/>
        </w:rPr>
      </w:pPr>
      <w:r>
        <w:rPr>
          <w:rFonts w:hint="eastAsia" w:ascii="宋体" w:hAnsi="宋体"/>
          <w:color w:val="auto"/>
          <w:szCs w:val="21"/>
        </w:rPr>
        <w:t xml:space="preserve">甲方：</w:t>
      </w:r>
      <w:r>
        <w:rPr>
          <w:rFonts w:hint="eastAsia" w:ascii="宋体" w:hAnsi="宋体"/>
          <w:color w:val="auto"/>
          <w:szCs w:val="21"/>
          <w:u w:val="single"/>
        </w:rPr>
        <w:t xml:space="preserve"> 无锡市惠山区人民法院 </w:t>
      </w:r>
      <w:r/>
    </w:p>
    <w:p>
      <w:pPr>
        <w:ind w:firstLine="420"/>
        <w:spacing w:line="440" w:lineRule="exact"/>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szCs w:val="21"/>
          <w:u w:val="single"/>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鉴于： </w:t>
      </w:r>
      <w:r/>
    </w:p>
    <w:p>
      <w:pPr>
        <w:ind w:firstLine="420"/>
        <w:spacing w:line="440" w:lineRule="exact"/>
        <w:rPr>
          <w:rFonts w:ascii="宋体" w:hAnsi="宋体"/>
          <w:color w:val="auto"/>
          <w:szCs w:val="21"/>
        </w:rPr>
      </w:pPr>
      <w:r>
        <w:rPr>
          <w:rFonts w:hint="eastAsia" w:ascii="宋体" w:hAnsi="宋体"/>
          <w:color w:val="auto"/>
          <w:szCs w:val="21"/>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rPr>
      </w:pPr>
      <w:r>
        <w:rPr>
          <w:rFonts w:hint="eastAsia" w:ascii="宋体" w:hAnsi="宋体"/>
          <w:color w:val="auto"/>
          <w:szCs w:val="21"/>
        </w:rPr>
        <w:t xml:space="preserve">一、乙方对保密资料的保密义务 </w:t>
      </w:r>
      <w:r/>
    </w:p>
    <w:p>
      <w:pPr>
        <w:ind w:firstLine="420"/>
        <w:spacing w:line="440" w:lineRule="exact"/>
        <w:rPr>
          <w:rFonts w:ascii="宋体" w:hAnsi="宋体"/>
          <w:color w:val="auto"/>
          <w:szCs w:val="21"/>
        </w:rPr>
      </w:pPr>
      <w:r>
        <w:rPr>
          <w:rFonts w:hint="eastAsia" w:ascii="宋体" w:hAnsi="宋体"/>
          <w:color w:val="auto"/>
          <w:szCs w:val="21"/>
        </w:rPr>
        <w:t xml:space="preserve">1.未经甲方书面同意，乙方不得利用甲方提供的保密资料进行与</w:t>
      </w:r>
      <w:r>
        <w:rPr>
          <w:rFonts w:hint="eastAsia" w:ascii="宋体" w:hAnsi="宋体"/>
          <w:color w:val="auto"/>
          <w:szCs w:val="21"/>
          <w:u w:val="single"/>
        </w:rPr>
        <w:t xml:space="preserve">惠山法院2026-2027年安保服务项目</w:t>
      </w:r>
      <w:r>
        <w:rPr>
          <w:rFonts w:hint="eastAsia" w:ascii="宋体" w:hAnsi="宋体"/>
          <w:color w:val="auto"/>
          <w:szCs w:val="21"/>
        </w:rPr>
        <w:t xml:space="preserve">以外的行为；未经甲方书面同意，乙方不得利用甲方提供的保密资料与任何第三方进行商业行为； </w:t>
      </w:r>
      <w:r/>
    </w:p>
    <w:p>
      <w:pPr>
        <w:ind w:firstLine="420"/>
        <w:spacing w:line="440" w:lineRule="exact"/>
        <w:rPr>
          <w:rFonts w:ascii="宋体" w:hAnsi="宋体"/>
          <w:color w:val="auto"/>
          <w:szCs w:val="21"/>
        </w:rPr>
      </w:pPr>
      <w:r>
        <w:rPr>
          <w:rFonts w:hint="eastAsia" w:ascii="宋体" w:hAnsi="宋体"/>
          <w:color w:val="auto"/>
          <w:szCs w:val="21"/>
        </w:rPr>
        <w:t xml:space="preserve">2.乙方应配合甲方的合理要求，严格按本协议和甲方指示依法履行本协议； </w:t>
      </w:r>
      <w:r/>
    </w:p>
    <w:p>
      <w:pPr>
        <w:ind w:firstLine="420"/>
        <w:spacing w:line="440" w:lineRule="exact"/>
        <w:rPr>
          <w:rFonts w:ascii="宋体" w:hAnsi="宋体"/>
          <w:color w:val="auto"/>
          <w:szCs w:val="21"/>
        </w:rPr>
      </w:pPr>
      <w:r>
        <w:rPr>
          <w:rFonts w:hint="eastAsia" w:ascii="宋体" w:hAnsi="宋体"/>
          <w:color w:val="auto"/>
          <w:szCs w:val="21"/>
        </w:rPr>
        <w:t xml:space="preserve">3.乙方未经甲方书面同意，不得擅自转让本协议的任何责任及任何义务于任何第三方； </w:t>
      </w:r>
      <w:r/>
    </w:p>
    <w:p>
      <w:pPr>
        <w:ind w:firstLine="420"/>
        <w:spacing w:line="440" w:lineRule="exact"/>
        <w:rPr>
          <w:rFonts w:ascii="宋体" w:hAnsi="宋体"/>
          <w:color w:val="auto"/>
          <w:szCs w:val="21"/>
        </w:rPr>
      </w:pPr>
      <w:r>
        <w:rPr>
          <w:rFonts w:hint="eastAsia" w:ascii="宋体" w:hAnsi="宋体"/>
          <w:color w:val="auto"/>
          <w:szCs w:val="21"/>
        </w:rPr>
        <w:t xml:space="preserve">4.甲方为乙方提供的技术资料仅供乙方人员内部为本项目工作使用，乙方不得转让第三方； </w:t>
      </w:r>
      <w:r/>
    </w:p>
    <w:p>
      <w:pPr>
        <w:ind w:firstLine="420"/>
        <w:spacing w:line="440" w:lineRule="exact"/>
        <w:rPr>
          <w:rFonts w:ascii="宋体" w:hAnsi="宋体"/>
          <w:color w:val="auto"/>
          <w:szCs w:val="21"/>
        </w:rPr>
      </w:pPr>
      <w:r>
        <w:rPr>
          <w:rFonts w:hint="eastAsia" w:ascii="宋体" w:hAnsi="宋体"/>
          <w:color w:val="auto"/>
          <w:szCs w:val="21"/>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rPr>
      </w:pPr>
      <w:r>
        <w:rPr>
          <w:rFonts w:hint="eastAsia" w:ascii="宋体" w:hAnsi="宋体"/>
          <w:color w:val="auto"/>
          <w:szCs w:val="21"/>
        </w:rPr>
        <w:t xml:space="preserve">二、乙方对保密资料的合理使用 </w:t>
      </w:r>
      <w:r/>
    </w:p>
    <w:p>
      <w:pPr>
        <w:ind w:firstLine="420"/>
        <w:spacing w:line="440" w:lineRule="exact"/>
        <w:rPr>
          <w:rFonts w:ascii="宋体" w:hAnsi="宋体"/>
          <w:color w:val="auto"/>
          <w:szCs w:val="21"/>
        </w:rPr>
      </w:pPr>
      <w:r>
        <w:rPr>
          <w:rFonts w:hint="eastAsia" w:ascii="宋体" w:hAnsi="宋体"/>
          <w:color w:val="auto"/>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rPr>
      </w:pPr>
      <w:r>
        <w:rPr>
          <w:rFonts w:hint="eastAsia" w:ascii="宋体" w:hAnsi="宋体"/>
          <w:color w:val="auto"/>
          <w:szCs w:val="21"/>
        </w:rPr>
        <w:t xml:space="preserve">三、泄密界定 </w:t>
      </w:r>
      <w:r/>
    </w:p>
    <w:p>
      <w:pPr>
        <w:ind w:firstLine="420"/>
        <w:spacing w:line="440" w:lineRule="exact"/>
        <w:rPr>
          <w:rFonts w:ascii="宋体" w:hAnsi="宋体"/>
          <w:color w:val="auto"/>
          <w:szCs w:val="21"/>
        </w:rPr>
      </w:pPr>
      <w:r>
        <w:rPr>
          <w:rFonts w:hint="eastAsia" w:ascii="宋体" w:hAnsi="宋体"/>
          <w:color w:val="auto"/>
          <w:szCs w:val="21"/>
        </w:rPr>
        <w:t xml:space="preserve">乙方的（包括但不限于）以下行为不论是否造成甲方的损失，均应视为泄密行为： </w:t>
      </w:r>
      <w:r/>
    </w:p>
    <w:p>
      <w:pPr>
        <w:ind w:firstLine="420"/>
        <w:spacing w:line="440" w:lineRule="exact"/>
        <w:rPr>
          <w:rFonts w:ascii="宋体" w:hAnsi="宋体"/>
          <w:color w:val="auto"/>
          <w:szCs w:val="21"/>
        </w:rPr>
      </w:pPr>
      <w:r>
        <w:rPr>
          <w:rFonts w:hint="eastAsia" w:ascii="宋体" w:hAnsi="宋体"/>
          <w:color w:val="auto"/>
          <w:szCs w:val="21"/>
        </w:rPr>
        <w:t xml:space="preserve">1.泄露甲方保密资料； </w:t>
      </w:r>
      <w:r/>
    </w:p>
    <w:p>
      <w:pPr>
        <w:ind w:firstLine="420"/>
        <w:spacing w:line="440" w:lineRule="exact"/>
        <w:rPr>
          <w:rFonts w:ascii="宋体" w:hAnsi="宋体"/>
          <w:color w:val="auto"/>
          <w:szCs w:val="21"/>
        </w:rPr>
      </w:pPr>
      <w:r>
        <w:rPr>
          <w:rFonts w:hint="eastAsia" w:ascii="宋体" w:hAnsi="宋体"/>
          <w:color w:val="auto"/>
          <w:szCs w:val="21"/>
        </w:rPr>
        <w:t xml:space="preserve">2.帮助或辅导他人使用甲方的技术资料。 </w:t>
      </w:r>
      <w:r/>
    </w:p>
    <w:p>
      <w:pPr>
        <w:ind w:firstLine="420"/>
        <w:spacing w:line="440" w:lineRule="exact"/>
        <w:rPr>
          <w:rFonts w:ascii="宋体" w:hAnsi="宋体"/>
          <w:color w:val="auto"/>
          <w:szCs w:val="21"/>
        </w:rPr>
      </w:pPr>
      <w:r>
        <w:rPr>
          <w:rFonts w:hint="eastAsia" w:ascii="宋体" w:hAnsi="宋体"/>
          <w:color w:val="auto"/>
          <w:szCs w:val="21"/>
        </w:rPr>
        <w:t xml:space="preserve">四、定义及其他 </w:t>
      </w:r>
      <w:r/>
    </w:p>
    <w:p>
      <w:pPr>
        <w:ind w:firstLine="420"/>
        <w:spacing w:line="440" w:lineRule="exact"/>
        <w:rPr>
          <w:rFonts w:ascii="宋体" w:hAnsi="宋体"/>
          <w:color w:val="auto"/>
          <w:szCs w:val="21"/>
        </w:rPr>
      </w:pPr>
      <w:r>
        <w:rPr>
          <w:rFonts w:hint="eastAsia" w:ascii="宋体" w:hAnsi="宋体"/>
          <w:color w:val="auto"/>
          <w:szCs w:val="21"/>
        </w:rPr>
        <w:t xml:space="preserve">1.此协议只为甲方资料保密取得认可，甲方未把相关的权利和许可出让给乙方； </w:t>
      </w:r>
      <w:r/>
    </w:p>
    <w:p>
      <w:pPr>
        <w:ind w:firstLine="420"/>
        <w:spacing w:line="440" w:lineRule="exact"/>
        <w:rPr>
          <w:rFonts w:ascii="宋体" w:hAnsi="宋体"/>
          <w:color w:val="auto"/>
          <w:szCs w:val="21"/>
        </w:rPr>
      </w:pPr>
      <w:r>
        <w:rPr>
          <w:rFonts w:hint="eastAsia" w:ascii="宋体" w:hAnsi="宋体"/>
          <w:color w:val="auto"/>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rPr>
      </w:pPr>
      <w:r>
        <w:rPr>
          <w:rFonts w:hint="eastAsia" w:ascii="宋体" w:hAnsi="宋体"/>
          <w:color w:val="auto"/>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rPr>
      </w:pPr>
      <w:r>
        <w:rPr>
          <w:rFonts w:hint="eastAsia" w:ascii="宋体" w:hAnsi="宋体"/>
          <w:color w:val="auto"/>
          <w:szCs w:val="21"/>
        </w:rPr>
        <w:t xml:space="preserve">五、违约责任 </w:t>
      </w:r>
      <w:r/>
    </w:p>
    <w:p>
      <w:pPr>
        <w:ind w:firstLine="420"/>
        <w:spacing w:line="440" w:lineRule="exact"/>
        <w:rPr>
          <w:rFonts w:ascii="宋体" w:hAnsi="宋体"/>
          <w:color w:val="auto"/>
          <w:szCs w:val="21"/>
        </w:rPr>
      </w:pPr>
      <w:r>
        <w:rPr>
          <w:rFonts w:hint="eastAsia" w:ascii="宋体" w:hAnsi="宋体"/>
          <w:color w:val="auto"/>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rPr>
      </w:pPr>
      <w:r>
        <w:rPr>
          <w:rFonts w:hint="eastAsia" w:ascii="宋体" w:hAnsi="宋体"/>
          <w:color w:val="auto"/>
          <w:szCs w:val="21"/>
        </w:rPr>
        <w:t xml:space="preserve">（1）解除双方签订的《服务合同》； </w:t>
      </w:r>
      <w:r/>
    </w:p>
    <w:p>
      <w:pPr>
        <w:ind w:firstLine="420"/>
        <w:spacing w:line="440" w:lineRule="exact"/>
        <w:rPr>
          <w:rFonts w:ascii="宋体" w:hAnsi="宋体"/>
          <w:color w:val="auto"/>
          <w:szCs w:val="21"/>
        </w:rPr>
      </w:pPr>
      <w:r>
        <w:rPr>
          <w:rFonts w:hint="eastAsia" w:ascii="宋体" w:hAnsi="宋体"/>
          <w:color w:val="auto"/>
          <w:szCs w:val="21"/>
        </w:rPr>
        <w:t xml:space="preserve">（2）要求乙方终止使用全部“保密信息”，退还所有甲方已交付的资料； </w:t>
      </w:r>
      <w:r/>
    </w:p>
    <w:p>
      <w:pPr>
        <w:ind w:firstLine="420"/>
        <w:spacing w:line="440" w:lineRule="exact"/>
        <w:rPr>
          <w:rFonts w:ascii="宋体" w:hAnsi="宋体"/>
          <w:color w:val="auto"/>
          <w:szCs w:val="21"/>
        </w:rPr>
      </w:pPr>
      <w:r>
        <w:rPr>
          <w:rFonts w:hint="eastAsia" w:ascii="宋体" w:hAnsi="宋体"/>
          <w:color w:val="auto"/>
          <w:szCs w:val="21"/>
        </w:rPr>
        <w:t xml:space="preserve">（3）要求乙方退还所有甲方已支付费用； </w:t>
      </w:r>
      <w:r/>
    </w:p>
    <w:p>
      <w:pPr>
        <w:ind w:firstLine="420"/>
        <w:spacing w:line="440" w:lineRule="exact"/>
        <w:rPr>
          <w:rFonts w:ascii="宋体" w:hAnsi="宋体"/>
          <w:color w:val="auto"/>
          <w:szCs w:val="21"/>
        </w:rPr>
      </w:pPr>
      <w:r>
        <w:rPr>
          <w:rFonts w:hint="eastAsia" w:ascii="宋体" w:hAnsi="宋体"/>
          <w:color w:val="auto"/>
          <w:szCs w:val="21"/>
        </w:rPr>
        <w:t xml:space="preserve">（4）要求乙方按《服务合同》支付合同总额20%的违约金，如违约金不足以弥补甲方的损失，乙方还必须承担因此给甲方造成的损失。 </w:t>
      </w:r>
      <w:r/>
    </w:p>
    <w:p>
      <w:pPr>
        <w:ind w:firstLine="420"/>
        <w:spacing w:line="440" w:lineRule="exact"/>
        <w:rPr>
          <w:rFonts w:ascii="宋体" w:hAnsi="宋体"/>
          <w:color w:val="auto"/>
          <w:szCs w:val="21"/>
        </w:rPr>
      </w:pPr>
      <w:r>
        <w:rPr>
          <w:rFonts w:hint="eastAsia" w:ascii="宋体" w:hAnsi="宋体"/>
          <w:color w:val="auto"/>
          <w:szCs w:val="21"/>
        </w:rPr>
        <w:t xml:space="preserve">六、法律适用与争议解决 </w:t>
      </w:r>
      <w:r/>
    </w:p>
    <w:p>
      <w:pPr>
        <w:ind w:firstLine="420"/>
        <w:spacing w:line="440" w:lineRule="exact"/>
        <w:rPr>
          <w:rFonts w:ascii="宋体" w:hAnsi="宋体"/>
          <w:color w:val="auto"/>
          <w:szCs w:val="21"/>
        </w:rPr>
      </w:pPr>
      <w:r>
        <w:rPr>
          <w:rFonts w:hint="eastAsia" w:ascii="宋体" w:hAnsi="宋体"/>
          <w:color w:val="auto"/>
          <w:szCs w:val="21"/>
        </w:rPr>
        <w:t xml:space="preserve">本协议应与中国的法律相一致并受中国法律解释的约束。双方同意，如发生争议，应友好协商；协商不成，可向无锡仲裁委员会申请仲裁。 </w:t>
      </w:r>
      <w:r/>
    </w:p>
    <w:p>
      <w:pPr>
        <w:ind w:firstLine="420"/>
        <w:spacing w:line="440" w:lineRule="exact"/>
        <w:rPr>
          <w:rFonts w:ascii="宋体" w:hAnsi="宋体"/>
          <w:color w:val="auto"/>
          <w:szCs w:val="21"/>
        </w:rPr>
      </w:pPr>
      <w:r>
        <w:rPr>
          <w:rFonts w:hint="eastAsia" w:ascii="宋体" w:hAnsi="宋体"/>
          <w:color w:val="auto"/>
          <w:szCs w:val="21"/>
        </w:rPr>
        <w:t xml:space="preserve">七、其他 </w:t>
      </w:r>
      <w:r/>
    </w:p>
    <w:p>
      <w:pPr>
        <w:ind w:firstLine="420"/>
        <w:spacing w:line="440" w:lineRule="exact"/>
        <w:rPr>
          <w:rFonts w:ascii="宋体" w:hAnsi="宋体"/>
          <w:color w:val="auto"/>
          <w:szCs w:val="21"/>
        </w:rPr>
      </w:pPr>
      <w:r>
        <w:rPr>
          <w:rFonts w:hint="eastAsia" w:ascii="宋体" w:hAnsi="宋体"/>
          <w:color w:val="auto"/>
          <w:szCs w:val="21"/>
        </w:rPr>
        <w:t xml:space="preserve">未尽事宜双方另行协商，签署补充协议作为本协议附件，具有同等法律效力。 </w:t>
      </w:r>
      <w:r/>
    </w:p>
    <w:p>
      <w:pPr>
        <w:ind w:firstLine="420"/>
        <w:spacing w:line="440" w:lineRule="exact"/>
        <w:rPr>
          <w:rFonts w:ascii="宋体" w:hAnsi="宋体"/>
          <w:color w:val="auto"/>
          <w:szCs w:val="21"/>
        </w:rPr>
      </w:pPr>
      <w:r>
        <w:rPr>
          <w:rFonts w:hint="eastAsia" w:ascii="宋体" w:hAnsi="宋体"/>
          <w:color w:val="auto"/>
          <w:szCs w:val="21"/>
        </w:rPr>
        <w:t xml:space="preserve">八、协议签署 </w:t>
      </w:r>
      <w:r/>
    </w:p>
    <w:p>
      <w:pPr>
        <w:ind w:firstLine="420"/>
        <w:spacing w:line="440" w:lineRule="exact"/>
        <w:rPr>
          <w:rFonts w:ascii="宋体" w:hAnsi="宋体"/>
          <w:color w:val="auto"/>
          <w:szCs w:val="21"/>
        </w:rPr>
      </w:pPr>
      <w:r>
        <w:rPr>
          <w:rFonts w:hint="eastAsia" w:ascii="宋体" w:hAnsi="宋体"/>
          <w:color w:val="auto"/>
          <w:szCs w:val="21"/>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（以下无正文） </w:t>
      </w:r>
      <w:r/>
    </w:p>
    <w:p>
      <w:pPr>
        <w:spacing w:line="440" w:lineRule="exact"/>
        <w:rPr>
          <w:rFonts w:ascii="宋体" w:hAnsi="宋体"/>
          <w:color w:val="auto"/>
          <w:szCs w:val="21"/>
        </w:rPr>
      </w:pPr>
      <w:r>
        <w:rPr>
          <w:rFonts w:ascii="宋体" w:hAnsi="宋体"/>
          <w:color w:val="auto"/>
          <w:szCs w:val="21"/>
        </w:rPr>
      </w:r>
      <w:r/>
    </w:p>
    <w:p>
      <w:pPr>
        <w:ind w:firstLine="420"/>
        <w:spacing w:line="440" w:lineRule="exact"/>
        <w:rPr>
          <w:rFonts w:ascii="宋体" w:hAnsi="宋体"/>
          <w:color w:val="auto"/>
          <w:szCs w:val="21"/>
        </w:rPr>
      </w:pPr>
      <w:r>
        <w:rPr>
          <w:rFonts w:hint="eastAsia" w:ascii="宋体" w:hAnsi="宋体"/>
          <w:color w:val="auto"/>
          <w:szCs w:val="21"/>
        </w:rPr>
        <w:t xml:space="preserve">甲方：</w:t>
      </w:r>
      <w:r>
        <w:rPr>
          <w:rFonts w:hint="eastAsia" w:ascii="宋体" w:hAnsi="宋体"/>
          <w:color w:val="auto"/>
          <w:szCs w:val="21"/>
          <w:u w:val="single"/>
        </w:rPr>
        <w:t xml:space="preserve"> 无锡市惠山区人民法院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年      月      日 </w:t>
      </w:r>
      <w:r/>
    </w:p>
    <w:p>
      <w:pPr>
        <w:spacing w:line="440" w:lineRule="exact"/>
        <w:rPr>
          <w:rFonts w:ascii="宋体" w:hAnsi="宋体"/>
          <w:color w:val="auto"/>
          <w:szCs w:val="21"/>
        </w:rPr>
      </w:pPr>
      <w:r>
        <w:rPr>
          <w:rFonts w:ascii="宋体" w:hAnsi="宋体"/>
          <w:color w:val="auto"/>
          <w:szCs w:val="21"/>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乙方：</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年      月      日 </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spacing w:line="360" w:lineRule="auto"/>
        <w:rPr>
          <w:rFonts w:ascii="宋体" w:hAnsi="宋体"/>
          <w:b/>
          <w:bCs/>
          <w:color w:val="auto"/>
          <w:spacing w:val="-20"/>
          <w:sz w:val="28"/>
          <w:szCs w:val="28"/>
        </w:rPr>
      </w:pPr>
      <w:r>
        <w:rPr>
          <w:rFonts w:hint="eastAsia" w:ascii="宋体" w:hAnsi="宋体"/>
          <w:b/>
          <w:bCs/>
          <w:color w:val="auto"/>
          <w:sz w:val="24"/>
        </w:rPr>
        <w:t xml:space="preserve">合同附件2：</w:t>
      </w:r>
      <w:r/>
    </w:p>
    <w:p>
      <w:pPr>
        <w:jc w:val="center"/>
        <w:spacing w:line="360" w:lineRule="auto"/>
        <w:rPr>
          <w:rFonts w:ascii="宋体" w:hAnsi="宋体"/>
          <w:b/>
          <w:bCs/>
          <w:color w:val="auto"/>
          <w:spacing w:val="-20"/>
          <w:sz w:val="28"/>
          <w:szCs w:val="28"/>
        </w:rPr>
      </w:pPr>
      <w:r>
        <w:rPr>
          <w:rFonts w:hint="eastAsia" w:ascii="宋体" w:hAnsi="宋体"/>
          <w:b/>
          <w:bCs/>
          <w:color w:val="auto"/>
          <w:spacing w:val="-20"/>
          <w:sz w:val="28"/>
          <w:szCs w:val="28"/>
        </w:rPr>
        <w:t xml:space="preserve">廉洁协议书</w:t>
      </w:r>
      <w:r/>
    </w:p>
    <w:p>
      <w:pPr>
        <w:ind w:right="84" w:firstLine="495"/>
        <w:spacing w:after="50" w:line="400" w:lineRule="exact"/>
        <w:rPr>
          <w:rFonts w:ascii="宋体" w:hAnsi="宋体"/>
          <w:b/>
          <w:bCs/>
          <w:color w:val="auto"/>
        </w:rPr>
      </w:pPr>
      <w:r>
        <w:rPr>
          <w:rFonts w:hint="eastAsia" w:ascii="宋体" w:hAnsi="宋体"/>
          <w:b/>
          <w:bCs/>
          <w:color w:val="auto"/>
        </w:rPr>
        <w:t xml:space="preserve">项目名称：惠山法院2026-2027年安保服务项目</w:t>
      </w:r>
      <w:r/>
    </w:p>
    <w:p>
      <w:pPr>
        <w:ind w:right="84" w:firstLine="495"/>
        <w:spacing w:after="50" w:line="400" w:lineRule="exact"/>
        <w:rPr>
          <w:rFonts w:ascii="宋体" w:hAnsi="宋体"/>
          <w:b/>
          <w:bCs/>
          <w:color w:val="auto"/>
        </w:rPr>
      </w:pPr>
      <w:r>
        <w:rPr>
          <w:rFonts w:hint="eastAsia" w:ascii="宋体" w:hAnsi="宋体"/>
          <w:b/>
          <w:bCs/>
          <w:color w:val="auto"/>
        </w:rPr>
        <w:t xml:space="preserve">项目地址：无锡市惠山区人民法院</w:t>
      </w:r>
      <w:r/>
    </w:p>
    <w:p>
      <w:pPr>
        <w:ind w:right="84" w:firstLine="495"/>
        <w:spacing w:after="50" w:line="400" w:lineRule="exact"/>
        <w:rPr>
          <w:rFonts w:ascii="宋体" w:hAnsi="宋体"/>
          <w:b/>
          <w:bCs/>
          <w:color w:val="auto"/>
        </w:rPr>
      </w:pPr>
      <w:r>
        <w:rPr>
          <w:rFonts w:hint="eastAsia" w:ascii="宋体" w:hAnsi="宋体"/>
          <w:b/>
          <w:bCs/>
          <w:color w:val="auto"/>
        </w:rPr>
        <w:t xml:space="preserve">委托人：无锡市惠山区人民法院</w:t>
      </w:r>
      <w:r/>
    </w:p>
    <w:p>
      <w:pPr>
        <w:ind w:right="84" w:firstLine="495"/>
        <w:spacing w:after="50" w:line="400" w:lineRule="exact"/>
        <w:rPr>
          <w:rFonts w:ascii="宋体" w:hAnsi="宋体"/>
          <w:b/>
          <w:bCs/>
          <w:color w:val="auto"/>
        </w:rPr>
      </w:pPr>
      <w:r>
        <w:rPr>
          <w:rFonts w:hint="eastAsia" w:ascii="宋体" w:hAnsi="宋体"/>
          <w:b/>
          <w:bCs/>
          <w:color w:val="auto"/>
        </w:rPr>
        <w:t xml:space="preserve">受托人：</w:t>
      </w:r>
      <w:r/>
    </w:p>
    <w:p>
      <w:pPr>
        <w:ind w:right="84" w:firstLine="495"/>
        <w:spacing w:after="50" w:line="400" w:lineRule="exact"/>
        <w:rPr>
          <w:rFonts w:ascii="宋体" w:hAnsi="宋体"/>
          <w:color w:val="auto"/>
        </w:rPr>
      </w:pPr>
      <w:r>
        <w:rPr>
          <w:rFonts w:hint="eastAsia" w:ascii="宋体" w:hAnsi="宋体"/>
          <w:color w:val="auto"/>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rPr>
      </w:pPr>
      <w:r>
        <w:rPr>
          <w:rFonts w:hint="eastAsia" w:ascii="宋体" w:hAnsi="宋体"/>
          <w:color w:val="auto"/>
        </w:rPr>
        <w:t xml:space="preserve">第一条  委托人工作人员在项目的事前、事中、事后应遵守以下规定。</w:t>
      </w:r>
      <w:r/>
    </w:p>
    <w:p>
      <w:pPr>
        <w:ind w:right="84" w:firstLine="495"/>
        <w:spacing w:after="50" w:line="400" w:lineRule="exact"/>
        <w:rPr>
          <w:rFonts w:ascii="宋体" w:hAnsi="宋体"/>
          <w:color w:val="auto"/>
        </w:rPr>
      </w:pPr>
      <w:r>
        <w:rPr>
          <w:rFonts w:hint="eastAsia" w:ascii="宋体" w:hAnsi="宋体"/>
          <w:color w:val="auto"/>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rPr>
      </w:pPr>
      <w:r>
        <w:rPr>
          <w:rFonts w:hint="eastAsia" w:ascii="宋体" w:hAnsi="宋体"/>
          <w:color w:val="auto"/>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rPr>
      </w:pPr>
      <w:r>
        <w:rPr>
          <w:rFonts w:hint="eastAsia" w:ascii="宋体" w:hAnsi="宋体"/>
          <w:color w:val="auto"/>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rPr>
      </w:pPr>
      <w:r>
        <w:rPr>
          <w:rFonts w:hint="eastAsia" w:ascii="宋体" w:hAnsi="宋体"/>
          <w:color w:val="auto"/>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rPr>
      </w:pPr>
      <w:r>
        <w:rPr>
          <w:rFonts w:hint="eastAsia" w:ascii="宋体" w:hAnsi="宋体"/>
          <w:color w:val="auto"/>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rPr>
      </w:pPr>
      <w:r>
        <w:rPr>
          <w:rFonts w:hint="eastAsia" w:ascii="宋体" w:hAnsi="宋体"/>
          <w:color w:val="auto"/>
        </w:rPr>
        <w:t xml:space="preserve">（六）其他与项目有关的党风廉政建设和预防腐败的规定。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rPr>
      </w:pPr>
      <w:r>
        <w:rPr>
          <w:rFonts w:hint="eastAsia" w:ascii="宋体" w:hAnsi="宋体"/>
          <w:color w:val="auto"/>
        </w:rPr>
        <w:t xml:space="preserve">（一）不准以任何理由向委托人及其工作人员行贿或赠送礼金、有价证券、贵重物品等。</w:t>
      </w:r>
      <w:r/>
    </w:p>
    <w:p>
      <w:pPr>
        <w:ind w:right="84" w:firstLine="495"/>
        <w:spacing w:after="50" w:line="400" w:lineRule="exact"/>
        <w:rPr>
          <w:rFonts w:ascii="宋体" w:hAnsi="宋体"/>
          <w:color w:val="auto"/>
        </w:rPr>
      </w:pPr>
      <w:r>
        <w:rPr>
          <w:rFonts w:hint="eastAsia" w:ascii="宋体" w:hAnsi="宋体"/>
          <w:color w:val="auto"/>
        </w:rPr>
        <w:t xml:space="preserve">（二）不准以任何名义为委托人及其工作人员报销应由委托人或个人支付的费用。</w:t>
      </w:r>
      <w:r/>
    </w:p>
    <w:p>
      <w:pPr>
        <w:ind w:right="84" w:firstLine="495"/>
        <w:spacing w:after="50" w:line="400" w:lineRule="exact"/>
        <w:rPr>
          <w:rFonts w:ascii="宋体" w:hAnsi="宋体"/>
          <w:color w:val="auto"/>
        </w:rPr>
      </w:pPr>
      <w:r>
        <w:rPr>
          <w:rFonts w:hint="eastAsia" w:ascii="宋体" w:hAnsi="宋体"/>
          <w:color w:val="auto"/>
        </w:rPr>
        <w:t xml:space="preserve">（三）不准以任何理由安排委托人工作人员参加超标准宴请及健身、娱乐和旅游等活动。</w:t>
      </w:r>
      <w:r/>
    </w:p>
    <w:p>
      <w:pPr>
        <w:ind w:right="84" w:firstLine="495"/>
        <w:spacing w:after="50" w:line="400" w:lineRule="exact"/>
        <w:rPr>
          <w:rFonts w:ascii="宋体" w:hAnsi="宋体"/>
          <w:color w:val="auto"/>
        </w:rPr>
      </w:pPr>
      <w:r>
        <w:rPr>
          <w:rFonts w:hint="eastAsia" w:ascii="宋体" w:hAnsi="宋体"/>
          <w:color w:val="auto"/>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rPr>
      </w:pPr>
      <w:r>
        <w:rPr>
          <w:rFonts w:hint="eastAsia" w:ascii="宋体" w:hAnsi="宋体"/>
          <w:color w:val="auto"/>
        </w:rPr>
        <w:t xml:space="preserve">（五）其他有关党风廉政建设和预防腐败的规定。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rPr>
      </w:pPr>
      <w:r>
        <w:rPr>
          <w:rFonts w:hint="eastAsia" w:ascii="宋体" w:hAnsi="宋体"/>
          <w:color w:val="auto"/>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rPr>
      </w:pPr>
      <w:r>
        <w:rPr>
          <w:rFonts w:hint="eastAsia" w:ascii="宋体" w:hAnsi="宋体"/>
          <w:color w:val="auto"/>
        </w:rPr>
        <w:t xml:space="preserve">第五条  委托人监督部门对委托人、受托人双方履行协议的情况进行监督，其职责是：</w:t>
      </w:r>
      <w:r/>
    </w:p>
    <w:p>
      <w:pPr>
        <w:ind w:right="84" w:firstLine="495"/>
        <w:spacing w:after="50" w:line="400" w:lineRule="exact"/>
        <w:rPr>
          <w:rFonts w:ascii="宋体" w:hAnsi="宋体"/>
          <w:color w:val="auto"/>
        </w:rPr>
      </w:pPr>
      <w:r>
        <w:rPr>
          <w:rFonts w:hint="eastAsia" w:ascii="宋体" w:hAnsi="宋体"/>
          <w:color w:val="auto"/>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rPr>
      </w:pPr>
      <w:r>
        <w:rPr>
          <w:rFonts w:hint="eastAsia" w:ascii="宋体" w:hAnsi="宋体"/>
          <w:color w:val="auto"/>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rPr>
      </w:pPr>
      <w:r>
        <w:rPr>
          <w:rFonts w:hint="eastAsia" w:ascii="宋体" w:hAnsi="宋体"/>
          <w:color w:val="auto"/>
        </w:rPr>
        <w:t xml:space="preserve">第六条  违约责任</w:t>
      </w:r>
      <w:r/>
    </w:p>
    <w:p>
      <w:pPr>
        <w:ind w:right="84" w:firstLine="495"/>
        <w:spacing w:after="50" w:line="400" w:lineRule="exact"/>
        <w:rPr>
          <w:rFonts w:ascii="宋体" w:hAnsi="宋体"/>
          <w:color w:val="auto"/>
        </w:rPr>
      </w:pPr>
      <w:r>
        <w:rPr>
          <w:rFonts w:hint="eastAsia" w:ascii="宋体" w:hAnsi="宋体"/>
          <w:color w:val="auto"/>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（三）受托人将部分辅助项目依法分包的，受托人与分包单位就协议的履行承担连带责任。</w:t>
      </w:r>
      <w:r/>
    </w:p>
    <w:p>
      <w:pPr>
        <w:ind w:right="84" w:firstLine="495"/>
        <w:spacing w:after="50" w:line="400" w:lineRule="exact"/>
        <w:rPr>
          <w:rFonts w:ascii="宋体" w:hAnsi="宋体"/>
          <w:color w:val="auto"/>
        </w:rPr>
      </w:pPr>
      <w:r>
        <w:rPr>
          <w:rFonts w:hint="eastAsia" w:ascii="宋体" w:hAnsi="宋体"/>
          <w:color w:val="auto"/>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委托人（盖章）：无锡市惠山区人民法院</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受托人（盖章）：</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jc w:val="left"/>
        <w:spacing w:after="50" w:line="400" w:lineRule="exact"/>
        <w:rPr>
          <w:rFonts w:ascii="宋体" w:hAnsi="宋体"/>
          <w:color w:val="auto"/>
        </w:rPr>
      </w:pPr>
      <w:r>
        <w:rPr>
          <w:rFonts w:hint="eastAsia" w:ascii="宋体" w:hAnsi="宋体"/>
          <w:color w:val="auto"/>
        </w:rPr>
        <w:t xml:space="preserve">日期：   年 </w:t>
      </w:r>
      <w:r>
        <w:rPr>
          <w:rFonts w:ascii="宋体" w:hAnsi="宋体"/>
          <w:color w:val="auto"/>
        </w:rPr>
        <w:t xml:space="preserve"> </w:t>
      </w:r>
      <w:r>
        <w:rPr>
          <w:rFonts w:hint="eastAsia" w:ascii="宋体" w:hAnsi="宋体"/>
          <w:color w:val="auto"/>
        </w:rPr>
        <w:t xml:space="preserve">月 </w:t>
      </w:r>
      <w:r>
        <w:rPr>
          <w:rFonts w:ascii="宋体" w:hAnsi="宋体"/>
          <w:color w:val="auto"/>
        </w:rPr>
        <w:t xml:space="preserve"> </w:t>
      </w:r>
      <w:r>
        <w:rPr>
          <w:rFonts w:hint="eastAsia" w:ascii="宋体" w:hAnsi="宋体"/>
          <w:color w:val="auto"/>
        </w:rPr>
        <w:t xml:space="preserve">日</w:t>
      </w:r>
      <w:r/>
    </w:p>
    <w:p>
      <w:pPr>
        <w:rPr>
          <w:rFonts w:ascii="宋体" w:hAnsi="宋体"/>
          <w:color w:val="auto"/>
        </w:rPr>
      </w:pPr>
      <w:r>
        <w:rPr>
          <w:rFonts w:hint="eastAsia" w:ascii="宋体" w:hAnsi="宋体"/>
          <w:color w:val="auto"/>
        </w:rPr>
        <w:br w:type="page" w:clear="all"/>
      </w:r>
      <w:r/>
    </w:p>
    <w:p>
      <w:pPr>
        <w:pStyle w:val="853"/>
        <w:jc w:val="left"/>
        <w:spacing w:before="0"/>
        <w:rPr>
          <w:color w:val="auto"/>
          <w:lang w:val="en-US"/>
        </w:rPr>
      </w:pPr>
      <w:r>
        <w:rPr>
          <w:rFonts w:hint="eastAsia"/>
          <w:color w:val="auto"/>
        </w:rPr>
        <w:t xml:space="preserve">五、</w:t>
      </w:r>
      <w:r>
        <w:rPr>
          <w:rFonts w:hint="eastAsia"/>
          <w:color w:val="auto"/>
          <w:lang w:val="en-US"/>
        </w:rPr>
        <w:t xml:space="preserve"> </w:t>
      </w:r>
      <w:r>
        <w:rPr>
          <w:rFonts w:hint="eastAsia"/>
          <w:color w:val="auto"/>
        </w:rPr>
        <w:t xml:space="preserve">附件</w:t>
      </w:r>
      <w:bookmarkEnd w:id="129"/>
      <w:r/>
      <w:bookmarkEnd w:id="142"/>
      <w:r/>
      <w:r/>
    </w:p>
    <w:p>
      <w:pPr>
        <w:jc w:val="left"/>
        <w:rPr>
          <w:b/>
          <w:bCs/>
          <w:color w:val="auto"/>
          <w:sz w:val="28"/>
        </w:rPr>
      </w:pPr>
      <w:r/>
      <w:bookmarkStart w:id="145" w:name="一．报价函（格式）"/>
      <w:r/>
      <w:bookmarkEnd w:id="145"/>
      <w:r>
        <w:rPr>
          <w:rFonts w:hint="eastAsia" w:ascii="宋体" w:hAnsi="宋体"/>
          <w:b/>
          <w:color w:val="auto"/>
          <w:sz w:val="32"/>
          <w:szCs w:val="32"/>
        </w:rPr>
        <w:t xml:space="preserve"> </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32"/>
          <w:szCs w:val="32"/>
        </w:rPr>
      </w:pPr>
      <w:r>
        <w:rPr>
          <w:rFonts w:ascii="宋体" w:hAnsi="宋体"/>
          <w:bCs/>
          <w:color w:val="auto"/>
          <w:sz w:val="32"/>
          <w:szCs w:val="3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0"/>
          <w:szCs w:val="11"/>
        </w:rPr>
      </w:pPr>
      <w:r>
        <w:rPr>
          <w:rFonts w:ascii="宋体" w:hAnsi="宋体"/>
          <w:bCs/>
          <w:color w:val="auto"/>
          <w:sz w:val="40"/>
          <w:szCs w:val="11"/>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ascii="宋体" w:hAnsi="宋体"/>
          <w:bCs/>
          <w:color w:val="auto"/>
          <w:sz w:val="24"/>
          <w:szCs w:val="24"/>
        </w:rPr>
        <w:outlineLvl w:val="0"/>
      </w:pPr>
      <w:r/>
      <w:bookmarkStart w:id="146" w:name="_Toc36850797"/>
      <w:r/>
      <w:bookmarkStart w:id="147" w:name="_Toc116946345"/>
      <w:r/>
      <w:bookmarkStart w:id="148" w:name="_Toc98277373"/>
      <w:r/>
      <w:bookmarkStart w:id="149" w:name="_Toc39873230"/>
      <w:r/>
      <w:bookmarkStart w:id="150" w:name="_Toc39873185"/>
      <w:r>
        <w:rPr>
          <w:rFonts w:hint="eastAsia" w:ascii="宋体" w:hAnsi="宋体"/>
          <w:bCs/>
          <w:color w:val="auto"/>
          <w:sz w:val="24"/>
          <w:szCs w:val="24"/>
        </w:rPr>
        <w:t xml:space="preserve">（一）投标函（格式）：</w:t>
      </w:r>
      <w:bookmarkEnd w:id="146"/>
      <w:r/>
      <w:bookmarkEnd w:id="147"/>
      <w:r/>
      <w:bookmarkEnd w:id="148"/>
      <w:r/>
      <w:bookmarkEnd w:id="149"/>
      <w:r/>
      <w:bookmarkEnd w:id="150"/>
      <w:r/>
      <w:r/>
    </w:p>
    <w:p>
      <w:pPr>
        <w:jc w:val="center"/>
        <w:spacing w:line="440" w:lineRule="exact"/>
        <w:rPr>
          <w:rFonts w:ascii="宋体" w:hAnsi="宋体"/>
          <w:b/>
          <w:color w:val="auto"/>
          <w:sz w:val="24"/>
          <w:szCs w:val="24"/>
        </w:rPr>
      </w:pPr>
      <w:r>
        <w:rPr>
          <w:rFonts w:hint="eastAsia" w:ascii="宋体" w:hAnsi="宋体"/>
          <w:b/>
          <w:color w:val="auto"/>
          <w:sz w:val="28"/>
          <w:szCs w:val="28"/>
        </w:rPr>
        <w:t xml:space="preserve">投标函</w:t>
      </w:r>
      <w:r/>
    </w:p>
    <w:p>
      <w:pPr>
        <w:spacing w:line="440" w:lineRule="exact"/>
        <w:rPr>
          <w:rFonts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JSZC-320206-LXZB-G2026-0019</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6"/>
        </w:numPr>
        <w:ind w:left="-2" w:firstLine="504"/>
        <w:spacing w:line="440" w:lineRule="exact"/>
        <w:tabs>
          <w:tab w:val="left" w:pos="525" w:leader="none"/>
          <w:tab w:val="left" w:pos="709" w:leader="none"/>
        </w:tabs>
        <w:rPr>
          <w:rFonts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7"/>
        </w:numPr>
        <w:ind w:left="851"/>
        <w:spacing w:line="440" w:lineRule="exact"/>
        <w:tabs>
          <w:tab w:val="clear" w:pos="1378" w:leader="none"/>
        </w:tabs>
        <w:rPr>
          <w:rFonts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）的财务状况报告（资产负债表和利润表）或由会计师事务所出具的2024年度的财务审计报告原件扫描件并加盖公章或签电子公章；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投标供应商须具有省级公安厅核发的《保安服务许可证》(外省保安服务企业须已在无锡市保安主管部门备案)原件扫描件并加盖公章或签电子公章；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2026年2月/3月/4月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r/>
    </w:p>
    <w:p>
      <w:pPr>
        <w:ind w:firstLine="482"/>
        <w:spacing w:line="440" w:lineRule="exact"/>
        <w:rPr>
          <w:rFonts w:ascii="宋体" w:hAnsi="宋体"/>
          <w:b/>
          <w:color w:val="auto"/>
          <w:sz w:val="24"/>
          <w:szCs w:val="24"/>
        </w:rPr>
      </w:pPr>
      <w:r>
        <w:rPr>
          <w:rFonts w:hint="eastAsia" w:ascii="宋体" w:hAnsi="宋体"/>
          <w:b/>
          <w:color w:val="auto"/>
          <w:sz w:val="24"/>
          <w:szCs w:val="24"/>
        </w:rPr>
        <w:t xml:space="preserve">第二部分：技术标（暗标）</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rPr>
        <w:t xml:space="preserve">.项目总体方案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.平常及重大活动保障时与采购人配合协调的具体措施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.安保具体服务方案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rPr>
        <w:t xml:space="preserve">.工具、设备配置方案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rPr>
        <w:t xml:space="preserve">.人员配备、培训、管理方案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rPr>
        <w:t xml:space="preserve">.特殊情况应急预案和过失及意外保障措施</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7.各项服务承诺</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我方同意按照招标文件中的规定，本投标文件投标的有效期限为开标之日起90天。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开户银行：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ascii="宋体" w:hAnsi="宋体"/>
          <w:bCs/>
          <w:color w:val="auto"/>
          <w:sz w:val="24"/>
          <w:szCs w:val="24"/>
        </w:rPr>
      </w:pPr>
      <w:r>
        <w:rPr>
          <w:rFonts w:ascii="宋体" w:hAnsi="宋体"/>
          <w:bCs/>
          <w:color w:val="auto"/>
          <w:sz w:val="24"/>
          <w:szCs w:val="24"/>
        </w:rPr>
      </w:r>
      <w:r/>
    </w:p>
    <w:p>
      <w:pPr>
        <w:pageBreakBefore/>
        <w:rPr>
          <w:rFonts w:ascii="宋体" w:hAnsi="宋体"/>
          <w:bCs/>
          <w:color w:val="auto"/>
          <w:sz w:val="24"/>
          <w:szCs w:val="24"/>
        </w:rPr>
        <w:outlineLvl w:val="0"/>
      </w:pPr>
      <w:r/>
      <w:bookmarkStart w:id="151" w:name="_Toc39873231"/>
      <w:r/>
      <w:bookmarkStart w:id="152" w:name="_Toc36850798"/>
      <w:r/>
      <w:bookmarkStart w:id="153" w:name="_Toc39873186"/>
      <w:r/>
      <w:bookmarkStart w:id="154" w:name="_Toc98277374"/>
      <w:r/>
      <w:bookmarkStart w:id="155" w:name="_Toc116946354"/>
      <w:r/>
      <w:bookmarkStart w:id="156" w:name="_Toc39873187"/>
      <w:r/>
      <w:bookmarkStart w:id="157" w:name="_Toc36850799"/>
      <w:r/>
      <w:bookmarkStart w:id="158" w:name="_Toc39873232"/>
      <w:r>
        <w:rPr>
          <w:rFonts w:hint="eastAsia" w:ascii="宋体" w:hAnsi="宋体"/>
          <w:bCs/>
          <w:color w:val="auto"/>
          <w:sz w:val="24"/>
          <w:szCs w:val="24"/>
        </w:rPr>
        <w:t xml:space="preserve">（二）（投标供应商）关于资格的声明函（格式）：</w:t>
      </w:r>
      <w:bookmarkEnd w:id="151"/>
      <w:r/>
      <w:bookmarkEnd w:id="152"/>
      <w:r/>
      <w:bookmarkEnd w:id="153"/>
      <w:r/>
      <w:bookmarkEnd w:id="154"/>
      <w:r/>
      <w:bookmarkEnd w:id="155"/>
      <w:r/>
      <w:r/>
    </w:p>
    <w:p>
      <w:pPr>
        <w:jc w:val="center"/>
        <w:spacing w:line="360" w:lineRule="auto"/>
        <w:rPr>
          <w:rFonts w:ascii="宋体" w:hAnsi="宋体"/>
          <w:b/>
          <w:color w:val="auto"/>
          <w:sz w:val="28"/>
          <w:szCs w:val="28"/>
        </w:rPr>
      </w:pPr>
      <w:r/>
      <w:bookmarkStart w:id="159" w:name="报价方关于资格的声明函（格式）"/>
      <w:r/>
      <w:bookmarkEnd w:id="159"/>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JSZC-320206-LXZB-G2026-0019</w:t>
      </w:r>
      <w:r/>
    </w:p>
    <w:p>
      <w:pPr>
        <w:jc w:val="left"/>
        <w:spacing w:line="480" w:lineRule="auto"/>
        <w:tabs>
          <w:tab w:val="left" w:pos="6300" w:leader="none"/>
        </w:tabs>
        <w:rPr>
          <w:rFonts w:ascii="宋体" w:hAnsi="宋体"/>
          <w:bCs/>
          <w:color w:val="auto"/>
          <w:sz w:val="24"/>
          <w:szCs w:val="24"/>
        </w:rPr>
      </w:pP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项目）政府采购活动前三年内，在经营活动中没有重大违法记录，我公司（单位）愿针对本次项目（</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ascii="宋体" w:hAnsi="宋体"/>
          <w:bCs/>
          <w:color w:val="auto"/>
          <w:sz w:val="24"/>
          <w:szCs w:val="24"/>
        </w:rPr>
        <w:outlineLvl w:val="0"/>
      </w:pPr>
      <w:r/>
      <w:bookmarkStart w:id="160" w:name="_Toc116946355"/>
      <w:r/>
      <w:bookmarkStart w:id="161" w:name="_Toc98277375"/>
      <w:r>
        <w:rPr>
          <w:rFonts w:hint="eastAsia" w:ascii="宋体" w:hAnsi="宋体"/>
          <w:bCs/>
          <w:color w:val="auto"/>
          <w:sz w:val="24"/>
          <w:szCs w:val="24"/>
        </w:rPr>
        <w:t xml:space="preserve">（三）（投标供应商）法定代表人授权委托书（格式）：</w:t>
      </w:r>
      <w:bookmarkEnd w:id="156"/>
      <w:r/>
      <w:bookmarkEnd w:id="157"/>
      <w:r/>
      <w:bookmarkEnd w:id="158"/>
      <w:r/>
      <w:bookmarkEnd w:id="160"/>
      <w:r/>
      <w:bookmarkEnd w:id="161"/>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JSZC-320206-LXZB-G2026-0019</w:t>
      </w:r>
      <w:r/>
    </w:p>
    <w:p>
      <w:pPr>
        <w:spacing w:line="600" w:lineRule="exact"/>
        <w:rPr>
          <w:rFonts w:ascii="宋体" w:hAnsi="宋体"/>
          <w:bCs/>
          <w:color w:val="auto"/>
          <w:sz w:val="24"/>
          <w:szCs w:val="24"/>
        </w:rPr>
      </w:pP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w:t>
      </w:r>
      <w:r/>
    </w:p>
    <w:p>
      <w:pPr>
        <w:spacing w:line="580" w:lineRule="exact"/>
        <w:rPr>
          <w:rFonts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系中华人民共和国的合法公司（单位），特授权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项目）的投标、参与开标、评标、签约等具体工作，并签署全部有关的文件、协议及合同。</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宋体" w:hAnsi="宋体"/>
          <w:bCs/>
          <w:color w:val="auto"/>
          <w:sz w:val="24"/>
          <w:szCs w:val="24"/>
        </w:rPr>
      </w:pPr>
      <w:r>
        <w:rPr>
          <w:rFonts w:ascii="宋体" w:hAnsi="宋体"/>
          <w:bCs/>
          <w:color w:val="auto"/>
          <w:sz w:val="24"/>
          <w:szCs w:val="24"/>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ascii="宋体" w:hAnsi="宋体"/>
          <w:b/>
          <w:color w:val="auto"/>
          <w:sz w:val="28"/>
          <w:szCs w:val="28"/>
        </w:rPr>
      </w:pPr>
      <w:r>
        <w:rPr>
          <w:rFonts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ascii="宋体" w:hAnsi="宋体"/>
          <w:color w:val="auto"/>
          <w:sz w:val="24"/>
          <w:szCs w:val="24"/>
        </w:rPr>
      </w:pPr>
      <w:r>
        <w:rPr>
          <w:rFonts w:ascii="宋体" w:hAnsi="宋体"/>
          <w:color w:val="auto"/>
          <w:sz w:val="24"/>
          <w:szCs w:val="24"/>
        </w:rPr>
      </w:r>
      <w:r/>
    </w:p>
    <w:p>
      <w:pPr>
        <w:ind w:firstLine="4800"/>
        <w:spacing w:line="60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ascii="宋体" w:hAnsi="宋体"/>
          <w:color w:val="auto"/>
          <w:sz w:val="24"/>
          <w:szCs w:val="24"/>
        </w:rPr>
      </w:pPr>
      <w:r>
        <w:rPr>
          <w:rFonts w:hint="eastAsia" w:ascii="宋体" w:hAnsi="宋体"/>
          <w:color w:val="auto"/>
          <w:sz w:val="24"/>
          <w:szCs w:val="24"/>
        </w:rPr>
        <w:t xml:space="preserve">日  期：  年  月  日</w:t>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ind w:right="240"/>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2" w:name="_Toc98277376"/>
      <w:r/>
      <w:bookmarkStart w:id="163" w:name="_Toc39873188"/>
      <w:r/>
      <w:bookmarkStart w:id="164" w:name="_Toc39873233"/>
      <w:r/>
      <w:bookmarkStart w:id="165" w:name="_Toc36850800"/>
      <w:r/>
      <w:bookmarkStart w:id="166" w:name="_Toc116946356"/>
      <w:r>
        <w:rPr>
          <w:rFonts w:hint="eastAsia" w:ascii="宋体" w:hAnsi="宋体"/>
          <w:bCs/>
          <w:color w:val="auto"/>
          <w:sz w:val="24"/>
          <w:szCs w:val="24"/>
        </w:rPr>
        <w:t xml:space="preserve">（四）政府采购投标及履约承诺函（格式）：</w:t>
      </w:r>
      <w:bookmarkEnd w:id="162"/>
      <w:r/>
      <w:bookmarkEnd w:id="163"/>
      <w:r/>
      <w:bookmarkEnd w:id="164"/>
      <w:r/>
      <w:bookmarkEnd w:id="165"/>
      <w:r/>
      <w:bookmarkEnd w:id="166"/>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惠山法院2026-2027年安保服务</w:t>
      </w:r>
      <w:r>
        <w:rPr>
          <w:rFonts w:hint="eastAsia" w:ascii="宋体" w:hAnsi="宋体"/>
          <w:b/>
          <w:color w:val="auto"/>
          <w:sz w:val="24"/>
          <w:szCs w:val="24"/>
          <w:u w:val="single"/>
        </w:rPr>
        <w:t xml:space="preserve">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rPr>
        <w:t xml:space="preserve">   </w:t>
      </w:r>
      <w:r>
        <w:rPr>
          <w:rFonts w:ascii="宋体" w:hAnsi="宋体"/>
          <w:bCs/>
          <w:color w:val="auto"/>
          <w:sz w:val="24"/>
        </w:rPr>
        <w:t xml:space="preserve">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rPr>
        <w:t xml:space="preserve">   </w:t>
      </w:r>
      <w:r>
        <w:rPr>
          <w:rFonts w:ascii="宋体" w:hAnsi="宋体"/>
          <w:bCs/>
          <w:color w:val="auto"/>
          <w:sz w:val="24"/>
        </w:rPr>
        <w:t xml:space="preserve">务：__________________</w:t>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ascii="宋体" w:hAnsi="宋体"/>
          <w:bCs/>
          <w:color w:val="auto"/>
          <w:sz w:val="24"/>
          <w:szCs w:val="24"/>
        </w:rPr>
      </w:pPr>
      <w:r>
        <w:rPr>
          <w:rFonts w:hint="eastAsia" w:ascii="宋体" w:hAnsi="宋体"/>
          <w:bCs/>
          <w:color w:val="auto"/>
          <w:sz w:val="24"/>
          <w:szCs w:val="24"/>
        </w:rPr>
        <w:t xml:space="preserve">日  期：</w:t>
      </w:r>
      <w:r/>
    </w:p>
    <w:p>
      <w:pPr>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7" w:name="_Toc39873189"/>
      <w:r/>
      <w:bookmarkStart w:id="168" w:name="_Toc39873234"/>
      <w:r/>
      <w:bookmarkStart w:id="169" w:name="_Toc36850801"/>
      <w:r/>
      <w:bookmarkStart w:id="170" w:name="_Toc98277377"/>
      <w:r/>
      <w:bookmarkStart w:id="171" w:name="_Toc116946357"/>
      <w:r>
        <w:rPr>
          <w:rFonts w:hint="eastAsia" w:ascii="宋体" w:hAnsi="宋体"/>
          <w:bCs/>
          <w:color w:val="auto"/>
          <w:sz w:val="24"/>
          <w:szCs w:val="24"/>
        </w:rPr>
        <w:t xml:space="preserve">（五）开标一览表（格式）：</w:t>
      </w:r>
      <w:bookmarkEnd w:id="167"/>
      <w:r/>
      <w:bookmarkEnd w:id="168"/>
      <w:r/>
      <w:bookmarkEnd w:id="169"/>
      <w:r/>
      <w:bookmarkEnd w:id="170"/>
      <w:r/>
      <w:bookmarkEnd w:id="171"/>
      <w:r/>
      <w:r/>
    </w:p>
    <w:p>
      <w:pPr>
        <w:jc w:val="center"/>
        <w:spacing w:line="360" w:lineRule="auto"/>
        <w:rPr>
          <w:rFonts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JSZC-320206-LXZB-G2026-0019</w:t>
      </w:r>
      <w:r>
        <w:rPr>
          <w:rFonts w:hint="eastAsia" w:ascii="宋体" w:hAnsi="宋体"/>
          <w:bCs/>
          <w:color w:val="auto"/>
          <w:sz w:val="24"/>
          <w:szCs w:val="24"/>
        </w:rPr>
        <w:t xml:space="preserve">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货币单位：人民币元  </w:t>
      </w:r>
      <w:r/>
    </w:p>
    <w:tbl>
      <w:tblPr>
        <w:tblStyle w:val="80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项目名称</w:t>
            </w:r>
            <w:r/>
          </w:p>
        </w:tc>
        <w:tc>
          <w:tcPr>
            <w:tcW w:w="4886"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103"/>
              <w:jc w:val="center"/>
              <w:spacing w:line="440" w:lineRule="exact"/>
              <w:rPr>
                <w:rFonts w:hAnsi="宋体"/>
                <w:bCs/>
                <w:color w:val="auto"/>
                <w:szCs w:val="24"/>
              </w:rPr>
            </w:pPr>
            <w:r>
              <w:rPr>
                <w:rFonts w:hint="eastAsia" w:hAnsi="宋体"/>
                <w:bCs/>
                <w:color w:val="auto"/>
                <w:szCs w:val="24"/>
                <w:lang w:eastAsia="zh-CN"/>
              </w:rPr>
              <w:t xml:space="preserve">惠山法院2026-2027年安保服务</w:t>
            </w:r>
            <w:r>
              <w:rPr>
                <w:rFonts w:hint="eastAsia" w:hAnsi="宋体"/>
                <w:bCs/>
                <w:color w:val="auto"/>
                <w:szCs w:val="24"/>
              </w:rPr>
              <w:t xml:space="preserve">项目</w:t>
            </w:r>
            <w:r/>
          </w:p>
        </w:tc>
        <w:tc>
          <w:tcPr>
            <w:tcW w:w="4886" w:type="dxa"/>
            <w:vAlign w:val="center"/>
            <w:textDirection w:val="lrTb"/>
            <w:noWrap w:val="false"/>
          </w:tcPr>
          <w:p>
            <w:pPr>
              <w:pStyle w:val="1103"/>
              <w:jc w:val="center"/>
              <w:spacing w:line="440" w:lineRule="exact"/>
              <w:rPr>
                <w:rFonts w:hAnsi="宋体"/>
                <w:b/>
                <w:color w:val="auto"/>
                <w:szCs w:val="24"/>
              </w:rPr>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103"/>
              <w:jc w:val="left"/>
              <w:spacing w:line="440" w:lineRule="exact"/>
              <w:rPr>
                <w:rFonts w:hAnsi="宋体"/>
                <w:b/>
                <w:color w:val="auto"/>
                <w:szCs w:val="24"/>
              </w:rPr>
            </w:pPr>
            <w:r>
              <w:rPr>
                <w:rFonts w:hint="eastAsia" w:hAnsi="宋体"/>
                <w:b/>
                <w:color w:val="auto"/>
                <w:szCs w:val="24"/>
              </w:rPr>
              <w:t xml:space="preserve">总价（大写）：</w:t>
            </w:r>
            <w:r/>
          </w:p>
        </w:tc>
      </w:tr>
    </w:tbl>
    <w:p>
      <w:pPr>
        <w:ind w:firstLine="120"/>
        <w:jc w:val="right"/>
        <w:spacing w:line="440" w:lineRule="exact"/>
        <w:rPr>
          <w:rFonts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ascii="宋体" w:hAnsi="宋体"/>
          <w:b/>
          <w:color w:val="auto"/>
          <w:sz w:val="28"/>
          <w:szCs w:val="28"/>
        </w:rPr>
      </w:pPr>
      <w:r>
        <w:rPr>
          <w:rFonts w:ascii="宋体" w:hAnsi="宋体"/>
          <w:b/>
          <w:color w:val="auto"/>
          <w:sz w:val="28"/>
          <w:szCs w:val="28"/>
        </w:rPr>
        <w:br w:type="page" w:clear="all"/>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ascii="宋体" w:hAnsi="宋体"/>
          <w:bCs/>
          <w:color w:val="auto"/>
          <w:sz w:val="24"/>
          <w:szCs w:val="24"/>
        </w:rPr>
      </w:pPr>
      <w:r>
        <w:rPr>
          <w:rFonts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JSZC-320206-LXZB-G2026-0019</w:t>
      </w:r>
      <w:r/>
    </w:p>
    <w:tbl>
      <w:tblPr>
        <w:tblStyle w:val="801"/>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内容</w:t>
            </w:r>
            <w:r/>
          </w:p>
        </w:tc>
        <w:tc>
          <w:tcPr>
            <w:tcW w:w="636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3"/>
              <w:jc w:val="center"/>
              <w:spacing w:line="400" w:lineRule="exact"/>
              <w:rPr>
                <w:rFonts w:hAnsi="宋体"/>
                <w:bCs/>
                <w:color w:val="auto"/>
                <w:szCs w:val="24"/>
              </w:rPr>
            </w:pPr>
            <w:r>
              <w:rPr>
                <w:rFonts w:hint="eastAsia" w:hAnsi="宋体"/>
                <w:bCs/>
                <w:color w:val="auto"/>
                <w:szCs w:val="24"/>
              </w:rPr>
              <w:t xml:space="preserve">项目名称</w:t>
            </w:r>
            <w:r/>
          </w:p>
        </w:tc>
        <w:tc>
          <w:tcPr>
            <w:tcW w:w="6368" w:type="dxa"/>
            <w:vAlign w:val="center"/>
            <w:textDirection w:val="lrTb"/>
            <w:noWrap w:val="false"/>
          </w:tcPr>
          <w:p>
            <w:pPr>
              <w:pStyle w:val="1103"/>
              <w:jc w:val="center"/>
              <w:spacing w:line="360" w:lineRule="auto"/>
              <w:rPr>
                <w:rFonts w:hAnsi="宋体"/>
                <w:b/>
                <w:color w:val="auto"/>
                <w:szCs w:val="24"/>
              </w:rPr>
            </w:pPr>
            <w:r>
              <w:rPr>
                <w:rFonts w:hint="eastAsia" w:hAnsi="宋体"/>
                <w:b/>
                <w:color w:val="auto"/>
                <w:szCs w:val="24"/>
                <w:lang w:eastAsia="zh-CN"/>
              </w:rPr>
              <w:t xml:space="preserve">惠山法院2026-2027年安保服务</w:t>
            </w:r>
            <w:r>
              <w:rPr>
                <w:rFonts w:hint="eastAsia" w:hAnsi="宋体"/>
                <w:b/>
                <w:color w:val="auto"/>
                <w:szCs w:val="24"/>
              </w:rPr>
              <w:t xml:space="preserve">项目</w:t>
            </w:r>
            <w:r/>
          </w:p>
        </w:tc>
      </w:tr>
      <w:tr>
        <w:trPr>
          <w:cantSplit/>
          <w:jc w:val="center"/>
          <w:trHeight w:val="1310"/>
        </w:trPr>
        <w:tc>
          <w:tcPr>
            <w:tcW w:w="368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项目负责人及证号、联系电话</w:t>
            </w:r>
            <w:r/>
          </w:p>
        </w:tc>
        <w:tc>
          <w:tcPr>
            <w:tcW w:w="6368" w:type="dxa"/>
            <w:vAlign w:val="center"/>
            <w:textDirection w:val="lrTb"/>
            <w:noWrap w:val="false"/>
          </w:tcPr>
          <w:p>
            <w:pPr>
              <w:rPr>
                <w:rFonts w:ascii="宋体" w:hAnsi="宋体"/>
                <w:color w:val="auto"/>
                <w:sz w:val="24"/>
              </w:rPr>
            </w:pPr>
            <w:r>
              <w:rPr>
                <w:rFonts w:hint="eastAsia" w:ascii="宋体" w:hAnsi="宋体"/>
                <w:color w:val="auto"/>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rPr>
            </w:pPr>
            <w:r>
              <w:rPr>
                <w:rFonts w:hint="eastAsia" w:ascii="宋体" w:hAnsi="宋体"/>
                <w:color w:val="auto"/>
                <w:sz w:val="24"/>
              </w:rPr>
              <w:t xml:space="preserve">服务期</w:t>
            </w:r>
            <w:r/>
          </w:p>
        </w:tc>
        <w:tc>
          <w:tcPr>
            <w:tcW w:w="6368" w:type="dxa"/>
            <w:vAlign w:val="center"/>
            <w:textDirection w:val="lrTb"/>
            <w:noWrap w:val="false"/>
          </w:tcPr>
          <w:p>
            <w:pPr>
              <w:spacing w:line="340" w:lineRule="exact"/>
              <w:rPr>
                <w:rFonts w:ascii="宋体" w:hAnsi="宋体"/>
                <w:color w:val="auto"/>
                <w:sz w:val="24"/>
              </w:rPr>
            </w:pPr>
            <w:r>
              <w:rPr>
                <w:rFonts w:ascii="宋体" w:hAnsi="宋体"/>
                <w:color w:val="auto"/>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质量要求</w:t>
            </w:r>
            <w:r/>
          </w:p>
        </w:tc>
        <w:tc>
          <w:tcPr>
            <w:tcW w:w="6368" w:type="dxa"/>
            <w:vAlign w:val="center"/>
            <w:textDirection w:val="lrTb"/>
            <w:noWrap w:val="false"/>
          </w:tcPr>
          <w:p>
            <w:pPr>
              <w:spacing w:line="340" w:lineRule="exact"/>
              <w:rPr>
                <w:rFonts w:ascii="宋体" w:hAnsi="宋体"/>
                <w:bCs/>
                <w:color w:val="auto"/>
                <w:sz w:val="24"/>
                <w:szCs w:val="24"/>
              </w:rPr>
            </w:pPr>
            <w:r>
              <w:rPr>
                <w:rFonts w:ascii="宋体" w:hAnsi="宋体"/>
                <w:bCs/>
                <w:color w:val="auto"/>
                <w:sz w:val="24"/>
                <w:szCs w:val="24"/>
              </w:rPr>
            </w:r>
            <w:r/>
          </w:p>
        </w:tc>
      </w:tr>
    </w:tbl>
    <w:p>
      <w:pPr>
        <w:rPr>
          <w:rFonts w:ascii="宋体" w:hAnsi="宋体"/>
          <w:b/>
          <w:bCs/>
          <w:color w:val="auto"/>
          <w:sz w:val="24"/>
          <w:szCs w:val="24"/>
        </w:rPr>
      </w:pPr>
      <w:r>
        <w:rPr>
          <w:rFonts w:ascii="宋体" w:hAnsi="宋体"/>
          <w:b/>
          <w:bCs/>
          <w:color w:val="auto"/>
          <w:sz w:val="24"/>
          <w:szCs w:val="24"/>
        </w:rPr>
      </w:r>
      <w:r/>
    </w:p>
    <w:p>
      <w:pPr>
        <w:rPr>
          <w:rFonts w:ascii="宋体" w:hAnsi="宋体"/>
          <w:b/>
          <w:bCs/>
          <w:color w:val="auto"/>
          <w:sz w:val="24"/>
          <w:szCs w:val="24"/>
        </w:rPr>
      </w:pPr>
      <w:r>
        <w:rPr>
          <w:rFonts w:hint="eastAsia" w:ascii="宋体" w:hAnsi="宋体"/>
          <w:b/>
          <w:bCs/>
          <w:color w:val="auto"/>
          <w:sz w:val="24"/>
          <w:szCs w:val="24"/>
        </w:rPr>
        <w:t xml:space="preserve">法定代表人或授权代表签字：                          </w:t>
      </w:r>
      <w:bookmarkStart w:id="172" w:name="_Hlk152010318"/>
      <w:r>
        <w:rPr>
          <w:rFonts w:hint="eastAsia" w:ascii="宋体" w:hAnsi="宋体"/>
          <w:b/>
          <w:bCs/>
          <w:color w:val="auto"/>
          <w:sz w:val="24"/>
          <w:szCs w:val="24"/>
        </w:rPr>
        <w:t xml:space="preserve">日期：   年   月   日</w:t>
      </w:r>
      <w:bookmarkEnd w:id="172"/>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3.投标</w:t>
      </w:r>
      <w:r>
        <w:rPr>
          <w:rFonts w:hint="eastAsia" w:ascii="宋体" w:hAnsi="宋体"/>
          <w:bCs/>
          <w:color w:val="auto"/>
          <w:sz w:val="24"/>
          <w:szCs w:val="22"/>
          <w:lang w:eastAsia="zh-CN"/>
        </w:rPr>
        <w:t xml:space="preserve">报价</w:t>
      </w:r>
      <w:r>
        <w:rPr>
          <w:rFonts w:hint="eastAsia" w:ascii="宋体" w:hAnsi="宋体"/>
          <w:bCs/>
          <w:color w:val="auto"/>
          <w:sz w:val="24"/>
          <w:szCs w:val="22"/>
        </w:rPr>
        <w:t xml:space="preserve">包括人员费用（工资、福利、培训、社会保险、住房公积金、人身意外伤害保险、服装费、高温费、劳保用品费等）、服务所用设备工具购置及维修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jc w:val="left"/>
        <w:pageBreakBefore/>
        <w:spacing w:line="360" w:lineRule="auto"/>
        <w:rPr>
          <w:rFonts w:ascii="宋体" w:hAnsi="宋体"/>
          <w:bCs/>
          <w:color w:val="auto"/>
          <w:sz w:val="24"/>
          <w:szCs w:val="24"/>
        </w:rPr>
        <w:outlineLvl w:val="0"/>
      </w:pPr>
      <w:r/>
      <w:bookmarkStart w:id="173" w:name="_Toc39873191"/>
      <w:r/>
      <w:bookmarkStart w:id="174" w:name="_Toc98277379"/>
      <w:r/>
      <w:bookmarkStart w:id="175" w:name="_Toc116946359"/>
      <w:r/>
      <w:bookmarkStart w:id="176" w:name="_Toc36414929"/>
      <w:r/>
      <w:bookmarkStart w:id="177" w:name="_Toc39873236"/>
      <w:r>
        <w:rPr>
          <w:rFonts w:hint="eastAsia" w:ascii="宋体" w:hAnsi="宋体"/>
          <w:bCs/>
          <w:color w:val="auto"/>
          <w:sz w:val="24"/>
          <w:szCs w:val="24"/>
        </w:rPr>
        <w:t xml:space="preserve">（六）</w:t>
      </w:r>
      <w:bookmarkStart w:id="178" w:name="_Toc36830596"/>
      <w:r/>
      <w:bookmarkStart w:id="179" w:name="_Toc116946358"/>
      <w:r/>
      <w:bookmarkStart w:id="180" w:name="_Toc98277378"/>
      <w:r>
        <w:rPr>
          <w:rFonts w:hint="eastAsia" w:ascii="宋体" w:hAnsi="宋体"/>
          <w:bCs/>
          <w:color w:val="auto"/>
          <w:sz w:val="24"/>
          <w:szCs w:val="24"/>
        </w:rPr>
        <w:t xml:space="preserve">明细报价表（格式）：</w:t>
      </w:r>
      <w:bookmarkEnd w:id="178"/>
      <w:r/>
      <w:bookmarkEnd w:id="179"/>
      <w:r/>
      <w:bookmarkEnd w:id="180"/>
      <w:r/>
      <w:r/>
    </w:p>
    <w:p>
      <w:pPr>
        <w:jc w:val="center"/>
        <w:rPr>
          <w:rFonts w:ascii="宋体" w:hAnsi="宋体"/>
          <w:b/>
          <w:color w:val="auto"/>
          <w:sz w:val="28"/>
          <w:szCs w:val="28"/>
        </w:rPr>
      </w:pPr>
      <w:r/>
      <w:bookmarkStart w:id="181" w:name="_Hlk43651156"/>
      <w:r>
        <w:rPr>
          <w:rFonts w:hint="eastAsia" w:ascii="宋体" w:hAnsi="宋体"/>
          <w:b/>
          <w:bCs/>
          <w:color w:val="auto"/>
          <w:sz w:val="28"/>
          <w:szCs w:val="28"/>
        </w:rPr>
        <w:t xml:space="preserve">明细报价表</w:t>
      </w:r>
      <w:r/>
    </w:p>
    <w:p>
      <w:pP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bookmarkEnd w:id="181"/>
      <w:r>
        <w:rPr>
          <w:rFonts w:hint="eastAsia" w:ascii="宋体" w:hAnsi="宋体"/>
          <w:bCs/>
          <w:color w:val="auto"/>
          <w:sz w:val="24"/>
          <w:szCs w:val="24"/>
          <w:lang w:eastAsia="zh-CN"/>
        </w:rPr>
        <w:t xml:space="preserve">JSZC-320206-LXZB-G2026-0019</w:t>
      </w:r>
      <w:r/>
    </w:p>
    <w:tbl>
      <w:tblPr>
        <w:tblStyle w:val="801"/>
        <w:tblW w:w="11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2251"/>
        <w:gridCol w:w="1095"/>
        <w:gridCol w:w="1437"/>
        <w:gridCol w:w="1214"/>
        <w:gridCol w:w="1311"/>
        <w:gridCol w:w="1407"/>
        <w:gridCol w:w="1644"/>
      </w:tblGrid>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序号</w:t>
            </w:r>
            <w:r/>
          </w:p>
        </w:tc>
        <w:tc>
          <w:tcPr>
            <w:shd w:val="clear" w:color="auto" w:fill="auto"/>
            <w:tcW w:w="225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项目名称</w:t>
            </w:r>
            <w:r/>
          </w:p>
        </w:tc>
        <w:tc>
          <w:tcPr>
            <w:shd w:val="clear" w:color="auto" w:fill="auto"/>
            <w:tcW w:w="1095"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人员配置</w:t>
            </w:r>
            <w:r>
              <w:rPr>
                <w:rFonts w:hint="eastAsia" w:ascii="宋体" w:hAnsi="宋体" w:eastAsia="宋体" w:cs="宋体"/>
                <w:b/>
                <w:bCs/>
                <w:color w:val="000000"/>
                <w:spacing w:val="-5"/>
                <w:sz w:val="21"/>
                <w:szCs w:val="21"/>
                <w:lang w:bidi="ar"/>
              </w:rPr>
              <w:br/>
            </w:r>
            <w:r>
              <w:rPr>
                <w:rFonts w:hint="eastAsia" w:ascii="宋体" w:hAnsi="宋体" w:eastAsia="宋体" w:cs="宋体"/>
                <w:b/>
                <w:bCs/>
                <w:color w:val="000000"/>
                <w:spacing w:val="-5"/>
                <w:sz w:val="21"/>
                <w:szCs w:val="21"/>
                <w:lang w:bidi="ar"/>
              </w:rPr>
              <w:t xml:space="preserve">（人数）</w:t>
            </w:r>
            <w:r/>
          </w:p>
        </w:tc>
        <w:tc>
          <w:tcPr>
            <w:shd w:val="clear" w:color="auto" w:fill="auto"/>
            <w:tcW w:w="143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单价</w:t>
            </w:r>
            <w:r>
              <w:rPr>
                <w:rFonts w:hint="eastAsia" w:ascii="宋体" w:hAnsi="宋体" w:eastAsia="宋体" w:cs="宋体"/>
                <w:b/>
                <w:bCs/>
                <w:color w:val="000000"/>
                <w:spacing w:val="-5"/>
                <w:sz w:val="21"/>
                <w:szCs w:val="21"/>
                <w:lang w:bidi="ar"/>
              </w:rPr>
              <w:br/>
            </w:r>
            <w:r>
              <w:rPr>
                <w:rFonts w:hint="eastAsia" w:ascii="宋体" w:hAnsi="宋体" w:eastAsia="宋体" w:cs="宋体"/>
                <w:b/>
                <w:bCs/>
                <w:color w:val="000000"/>
                <w:spacing w:val="-5"/>
                <w:sz w:val="21"/>
                <w:szCs w:val="21"/>
                <w:lang w:bidi="ar"/>
              </w:rPr>
              <w:t xml:space="preserve">（元/人/月）</w:t>
            </w:r>
            <w:r/>
          </w:p>
        </w:tc>
        <w:tc>
          <w:tcPr>
            <w:shd w:val="clear" w:color="auto" w:fill="auto"/>
            <w:tcW w:w="1214"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合计</w:t>
            </w:r>
            <w:r>
              <w:rPr>
                <w:rFonts w:hint="eastAsia" w:ascii="宋体" w:hAnsi="宋体" w:eastAsia="宋体" w:cs="宋体"/>
                <w:b/>
                <w:bCs/>
                <w:color w:val="000000"/>
                <w:spacing w:val="-5"/>
                <w:sz w:val="21"/>
                <w:szCs w:val="21"/>
                <w:lang w:bidi="ar"/>
              </w:rPr>
              <w:br/>
            </w:r>
            <w:r>
              <w:rPr>
                <w:rFonts w:hint="eastAsia" w:ascii="宋体" w:hAnsi="宋体" w:eastAsia="宋体" w:cs="宋体"/>
                <w:b/>
                <w:bCs/>
                <w:color w:val="000000"/>
                <w:spacing w:val="-5"/>
                <w:sz w:val="21"/>
                <w:szCs w:val="21"/>
                <w:lang w:bidi="ar"/>
              </w:rPr>
              <w:t xml:space="preserve">（元/月）</w:t>
            </w:r>
            <w:r/>
          </w:p>
        </w:tc>
        <w:tc>
          <w:tcPr>
            <w:shd w:val="clear" w:color="auto" w:fill="auto"/>
            <w:tcW w:w="1311"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合计</w:t>
            </w:r>
            <w:r>
              <w:rPr>
                <w:rFonts w:hint="eastAsia" w:ascii="宋体" w:hAnsi="宋体" w:eastAsia="宋体" w:cs="宋体"/>
                <w:b/>
                <w:bCs/>
                <w:color w:val="000000"/>
                <w:spacing w:val="-5"/>
                <w:sz w:val="21"/>
                <w:szCs w:val="21"/>
                <w:lang w:bidi="ar"/>
              </w:rPr>
              <w:br/>
            </w:r>
            <w:r>
              <w:rPr>
                <w:rFonts w:hint="eastAsia" w:ascii="宋体" w:hAnsi="宋体" w:eastAsia="宋体" w:cs="宋体"/>
                <w:b/>
                <w:bCs/>
                <w:color w:val="000000"/>
                <w:spacing w:val="-5"/>
                <w:sz w:val="21"/>
                <w:szCs w:val="21"/>
                <w:lang w:bidi="ar"/>
              </w:rPr>
              <w:t xml:space="preserve">（元/年）</w:t>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lang w:bidi="ar"/>
              </w:rPr>
            </w:pPr>
            <w:r>
              <w:rPr>
                <w:rFonts w:hint="eastAsia" w:ascii="宋体" w:hAnsi="宋体" w:eastAsia="宋体" w:cs="宋体"/>
                <w:b/>
                <w:bCs/>
                <w:color w:val="000000"/>
                <w:spacing w:val="-5"/>
                <w:sz w:val="21"/>
                <w:szCs w:val="21"/>
                <w:lang w:bidi="ar"/>
              </w:rPr>
              <w:t xml:space="preserve">合计</w:t>
            </w:r>
            <w:r/>
          </w:p>
          <w:p>
            <w:pPr>
              <w:jc w:val="center"/>
              <w:widowControl/>
              <w:rPr>
                <w:rFonts w:hint="eastAsia" w:ascii="宋体" w:hAnsi="宋体" w:eastAsia="宋体" w:cs="宋体"/>
                <w:b/>
                <w:bCs/>
                <w:color w:val="000000"/>
                <w:spacing w:val="-5"/>
                <w:sz w:val="21"/>
                <w:szCs w:val="21"/>
                <w:lang w:bidi="ar"/>
              </w:rPr>
            </w:pPr>
            <w:r>
              <w:rPr>
                <w:rFonts w:hint="eastAsia" w:ascii="宋体" w:hAnsi="宋体" w:eastAsia="宋体" w:cs="宋体"/>
                <w:b/>
                <w:bCs/>
                <w:color w:val="000000"/>
                <w:spacing w:val="-5"/>
                <w:sz w:val="21"/>
                <w:szCs w:val="21"/>
                <w:lang w:bidi="ar"/>
              </w:rPr>
              <w:t xml:space="preserve">（元/</w:t>
            </w:r>
            <w:r>
              <w:rPr>
                <w:rFonts w:hint="eastAsia" w:ascii="宋体" w:hAnsi="宋体" w:cs="宋体"/>
                <w:b/>
                <w:bCs/>
                <w:color w:val="000000"/>
                <w:spacing w:val="-5"/>
                <w:sz w:val="21"/>
                <w:szCs w:val="21"/>
                <w:lang w:val="en-US" w:eastAsia="zh-CN" w:bidi="ar"/>
              </w:rPr>
              <w:t xml:space="preserve">两</w:t>
            </w:r>
            <w:r>
              <w:rPr>
                <w:rFonts w:hint="eastAsia" w:ascii="宋体" w:hAnsi="宋体" w:eastAsia="宋体" w:cs="宋体"/>
                <w:b/>
                <w:bCs/>
                <w:color w:val="000000"/>
                <w:spacing w:val="-5"/>
                <w:sz w:val="21"/>
                <w:szCs w:val="21"/>
                <w:lang w:bidi="ar"/>
              </w:rPr>
              <w:t xml:space="preserve">年）</w:t>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备注</w:t>
            </w:r>
            <w:r/>
          </w:p>
        </w:tc>
      </w:tr>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1</w:t>
            </w:r>
            <w:r/>
          </w:p>
        </w:tc>
        <w:tc>
          <w:tcPr>
            <w:shd w:val="clear" w:color="auto" w:fill="auto"/>
            <w:tcW w:w="225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人员工资及福利</w:t>
            </w:r>
            <w:r/>
          </w:p>
        </w:tc>
        <w:tc>
          <w:tcPr>
            <w:shd w:val="clear" w:color="auto" w:fill="auto"/>
            <w:tcW w:w="1095"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val="0"/>
                <w:bCs w:val="0"/>
                <w:color w:val="000000"/>
                <w:spacing w:val="-5"/>
                <w:sz w:val="21"/>
                <w:szCs w:val="21"/>
              </w:rPr>
              <w:t xml:space="preserve">2026年无锡市最低工资标准为2660元/月</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（1）</w:t>
            </w:r>
            <w:r/>
          </w:p>
        </w:tc>
        <w:tc>
          <w:tcPr>
            <w:shd w:val="clear" w:color="auto" w:fill="auto"/>
            <w:tcW w:w="2251" w:type="dxa"/>
            <w:vAlign w:val="center"/>
            <w:textDirection w:val="lrTb"/>
            <w:noWrap/>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项目负责人</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（2）</w:t>
            </w:r>
            <w:r/>
          </w:p>
        </w:tc>
        <w:tc>
          <w:tcPr>
            <w:shd w:val="clear" w:color="auto" w:fill="auto"/>
            <w:tcW w:w="2251" w:type="dxa"/>
            <w:vAlign w:val="center"/>
            <w:textDirection w:val="lrTb"/>
            <w:noWrap/>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保安队长</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（3）</w:t>
            </w:r>
            <w:r/>
          </w:p>
        </w:tc>
        <w:tc>
          <w:tcPr>
            <w:shd w:val="clear" w:color="auto" w:fill="auto"/>
            <w:tcW w:w="2251" w:type="dxa"/>
            <w:vAlign w:val="center"/>
            <w:textDirection w:val="lrTb"/>
            <w:noWrap/>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保安人员</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（4）</w:t>
            </w:r>
            <w:r/>
          </w:p>
        </w:tc>
        <w:tc>
          <w:tcPr>
            <w:shd w:val="clear" w:color="auto" w:fill="auto"/>
            <w:tcW w:w="2251" w:type="dxa"/>
            <w:vAlign w:val="center"/>
            <w:textDirection w:val="lrTb"/>
            <w:noWrap/>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消控人员</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（5）</w:t>
            </w:r>
            <w:r/>
          </w:p>
        </w:tc>
        <w:tc>
          <w:tcPr>
            <w:shd w:val="clear" w:color="auto" w:fill="auto"/>
            <w:tcW w:w="2251" w:type="dxa"/>
            <w:vAlign w:val="center"/>
            <w:textDirection w:val="lrTb"/>
            <w:noWrap/>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法定节假日加班工资</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（6）</w:t>
            </w:r>
            <w:r/>
          </w:p>
        </w:tc>
        <w:tc>
          <w:tcPr>
            <w:shd w:val="clear" w:color="auto" w:fill="auto"/>
            <w:tcW w:w="2251" w:type="dxa"/>
            <w:vAlign w:val="center"/>
            <w:textDirection w:val="lrTb"/>
            <w:noWrap/>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员工人身意外保险费</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val="0"/>
                <w:bCs w:val="0"/>
                <w:color w:val="ff0000"/>
                <w:spacing w:val="-5"/>
                <w:sz w:val="21"/>
                <w:szCs w:val="21"/>
              </w:rPr>
            </w:pPr>
            <w:r>
              <w:rPr>
                <w:rFonts w:hint="eastAsia" w:ascii="宋体" w:hAnsi="宋体" w:eastAsia="宋体" w:cs="宋体"/>
                <w:b w:val="0"/>
                <w:bCs w:val="0"/>
                <w:color w:val="ff0000"/>
                <w:spacing w:val="-5"/>
                <w:sz w:val="21"/>
                <w:szCs w:val="21"/>
              </w:rPr>
              <w:t xml:space="preserve">按人员配置总数</w:t>
            </w:r>
            <w:r>
              <w:rPr>
                <w:rFonts w:hint="eastAsia" w:ascii="宋体" w:hAnsi="宋体" w:cs="宋体"/>
                <w:b w:val="0"/>
                <w:bCs w:val="0"/>
                <w:color w:val="ff0000"/>
                <w:spacing w:val="-5"/>
                <w:sz w:val="21"/>
                <w:szCs w:val="21"/>
                <w:lang w:val="en-US" w:eastAsia="zh-CN"/>
              </w:rPr>
              <w:t xml:space="preserve">35</w:t>
            </w:r>
            <w:r>
              <w:rPr>
                <w:rFonts w:hint="eastAsia" w:ascii="宋体" w:hAnsi="宋体" w:eastAsia="宋体" w:cs="宋体"/>
                <w:b w:val="0"/>
                <w:bCs w:val="0"/>
                <w:color w:val="ff0000"/>
                <w:spacing w:val="-5"/>
                <w:sz w:val="21"/>
                <w:szCs w:val="21"/>
              </w:rPr>
              <w:t xml:space="preserve">人计算</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（7）</w:t>
            </w:r>
            <w:r/>
          </w:p>
        </w:tc>
        <w:tc>
          <w:tcPr>
            <w:shd w:val="clear" w:color="auto" w:fill="auto"/>
            <w:tcW w:w="2251" w:type="dxa"/>
            <w:vAlign w:val="center"/>
            <w:textDirection w:val="lrTb"/>
            <w:noWrap w:val="false"/>
          </w:tcPr>
          <w:p>
            <w:pPr>
              <w:jc w:val="center"/>
              <w:rPr>
                <w:rFonts w:hint="eastAsia" w:ascii="宋体" w:hAnsi="宋体" w:eastAsia="宋体" w:cs="宋体"/>
                <w:color w:val="000000"/>
                <w:spacing w:val="-5"/>
                <w:sz w:val="21"/>
                <w:szCs w:val="21"/>
              </w:rPr>
            </w:pPr>
            <w:r>
              <w:rPr>
                <w:rFonts w:hint="eastAsia" w:ascii="仿宋" w:hAnsi="仿宋" w:eastAsia="仿宋" w:cs="仿宋"/>
                <w:sz w:val="22"/>
                <w:szCs w:val="22"/>
                <w:lang w:bidi="ar"/>
              </w:rPr>
              <w:t xml:space="preserve">高温费</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val="0"/>
                <w:bCs w:val="0"/>
                <w:color w:val="ff0000"/>
                <w:spacing w:val="-5"/>
                <w:sz w:val="21"/>
                <w:szCs w:val="21"/>
              </w:rPr>
            </w:pPr>
            <w:r>
              <w:rPr>
                <w:rFonts w:hint="eastAsia" w:ascii="宋体" w:hAnsi="宋体" w:eastAsia="宋体" w:cs="宋体"/>
                <w:b w:val="0"/>
                <w:bCs w:val="0"/>
                <w:color w:val="ff0000"/>
                <w:spacing w:val="-5"/>
                <w:sz w:val="21"/>
                <w:szCs w:val="21"/>
              </w:rPr>
              <w:t xml:space="preserve">每年度计算6-9四个月份</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lang w:bidi="ar"/>
              </w:rPr>
            </w:pPr>
            <w:r>
              <w:rPr>
                <w:rFonts w:hint="eastAsia" w:ascii="宋体" w:hAnsi="宋体" w:eastAsia="宋体" w:cs="宋体"/>
                <w:color w:val="000000"/>
                <w:spacing w:val="-5"/>
                <w:sz w:val="21"/>
                <w:szCs w:val="21"/>
                <w:lang w:bidi="ar"/>
              </w:rPr>
              <w:t xml:space="preserve">（</w:t>
            </w:r>
            <w:r>
              <w:rPr>
                <w:rFonts w:hint="eastAsia" w:ascii="宋体" w:hAnsi="宋体" w:cs="宋体"/>
                <w:color w:val="000000"/>
                <w:spacing w:val="-5"/>
                <w:sz w:val="21"/>
                <w:szCs w:val="21"/>
                <w:lang w:val="en-US" w:eastAsia="zh-CN" w:bidi="ar"/>
              </w:rPr>
              <w:t xml:space="preserve">8</w:t>
            </w:r>
            <w:r>
              <w:rPr>
                <w:rFonts w:hint="eastAsia" w:ascii="宋体" w:hAnsi="宋体" w:eastAsia="宋体" w:cs="宋体"/>
                <w:color w:val="000000"/>
                <w:spacing w:val="-5"/>
                <w:sz w:val="21"/>
                <w:szCs w:val="21"/>
                <w:lang w:bidi="ar"/>
              </w:rPr>
              <w:t xml:space="preserve">）</w:t>
            </w:r>
            <w:r/>
          </w:p>
        </w:tc>
        <w:tc>
          <w:tcPr>
            <w:shd w:val="clear" w:color="auto" w:fill="auto"/>
            <w:tcW w:w="2251" w:type="dxa"/>
            <w:vAlign w:val="center"/>
            <w:textDirection w:val="lrTb"/>
            <w:noWrap w:val="false"/>
          </w:tcPr>
          <w:p>
            <w:pPr>
              <w:jc w:val="center"/>
              <w:rPr>
                <w:rFonts w:hint="eastAsia" w:ascii="宋体" w:hAnsi="宋体" w:eastAsia="宋体" w:cs="宋体"/>
                <w:color w:val="000000"/>
                <w:spacing w:val="-5"/>
                <w:sz w:val="21"/>
                <w:szCs w:val="21"/>
                <w:lang w:bidi="ar"/>
              </w:rPr>
            </w:pPr>
            <w:r>
              <w:rPr>
                <w:rFonts w:hint="eastAsia" w:ascii="仿宋" w:hAnsi="仿宋" w:eastAsia="仿宋" w:cs="仿宋"/>
                <w:sz w:val="22"/>
                <w:szCs w:val="22"/>
                <w:lang w:bidi="ar"/>
              </w:rPr>
              <w:t xml:space="preserve">项目负责人</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val="0"/>
                <w:bCs w:val="0"/>
                <w:color w:val="ff0000"/>
                <w:spacing w:val="-5"/>
                <w:sz w:val="21"/>
                <w:szCs w:val="21"/>
              </w:rPr>
            </w:pPr>
            <w:r>
              <w:rPr>
                <w:rFonts w:hint="eastAsia" w:ascii="宋体" w:hAnsi="宋体" w:eastAsia="宋体" w:cs="宋体"/>
                <w:b w:val="0"/>
                <w:bCs w:val="0"/>
                <w:color w:val="ff0000"/>
                <w:spacing w:val="-5"/>
                <w:sz w:val="21"/>
                <w:szCs w:val="21"/>
              </w:rPr>
            </w:r>
            <w:r/>
          </w:p>
        </w:tc>
      </w:tr>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2</w:t>
            </w:r>
            <w:r/>
          </w:p>
        </w:tc>
        <w:tc>
          <w:tcPr>
            <w:shd w:val="clear" w:color="auto" w:fill="auto"/>
            <w:tcW w:w="225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法定计提费用</w:t>
            </w:r>
            <w:r/>
          </w:p>
        </w:tc>
        <w:tc>
          <w:tcPr>
            <w:shd w:val="clear" w:color="auto" w:fill="auto"/>
            <w:tcW w:w="1095"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val="0"/>
                <w:bCs w:val="0"/>
                <w:color w:val="ff0000"/>
                <w:spacing w:val="-5"/>
                <w:sz w:val="21"/>
                <w:szCs w:val="21"/>
              </w:rPr>
            </w:pPr>
            <w:r>
              <w:rPr>
                <w:rFonts w:hint="eastAsia" w:ascii="宋体" w:hAnsi="宋体" w:eastAsia="宋体" w:cs="宋体"/>
                <w:b w:val="0"/>
                <w:bCs w:val="0"/>
                <w:color w:val="ff0000"/>
                <w:spacing w:val="-5"/>
                <w:sz w:val="21"/>
                <w:szCs w:val="21"/>
              </w:rPr>
              <w:t xml:space="preserve">按</w:t>
            </w:r>
            <w:r>
              <w:rPr>
                <w:rFonts w:hint="eastAsia" w:ascii="宋体" w:hAnsi="宋体" w:cs="宋体"/>
                <w:b w:val="0"/>
                <w:bCs w:val="0"/>
                <w:color w:val="ff0000"/>
                <w:spacing w:val="-5"/>
                <w:sz w:val="21"/>
                <w:szCs w:val="21"/>
                <w:lang w:val="en-US" w:eastAsia="zh-CN"/>
              </w:rPr>
              <w:t xml:space="preserve">不少于20</w:t>
            </w:r>
            <w:r>
              <w:rPr>
                <w:rFonts w:hint="eastAsia" w:ascii="宋体" w:hAnsi="宋体" w:eastAsia="宋体" w:cs="宋体"/>
                <w:b w:val="0"/>
                <w:bCs w:val="0"/>
                <w:color w:val="ff0000"/>
                <w:spacing w:val="-5"/>
                <w:sz w:val="21"/>
                <w:szCs w:val="21"/>
              </w:rPr>
              <w:t xml:space="preserve">人计算</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（1）</w:t>
            </w:r>
            <w:r/>
          </w:p>
        </w:tc>
        <w:tc>
          <w:tcPr>
            <w:shd w:val="clear" w:color="auto" w:fill="auto"/>
            <w:tcW w:w="225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养老保险</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rPr>
                <w:rFonts w:hint="eastAsia" w:ascii="宋体" w:hAnsi="宋体" w:eastAsia="宋体" w:cs="宋体"/>
                <w:color w:val="ff0000"/>
                <w:spacing w:val="-5"/>
                <w:sz w:val="21"/>
                <w:szCs w:val="21"/>
              </w:rPr>
            </w:pPr>
            <w:r>
              <w:rPr>
                <w:rFonts w:hint="eastAsia" w:ascii="仿宋" w:hAnsi="仿宋" w:eastAsia="仿宋" w:cs="仿宋"/>
                <w:color w:val="ff0000"/>
                <w:sz w:val="22"/>
                <w:szCs w:val="22"/>
                <w:lang w:bidi="ar"/>
              </w:rPr>
              <w:t xml:space="preserve">16%</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（2）</w:t>
            </w:r>
            <w:r/>
          </w:p>
        </w:tc>
        <w:tc>
          <w:tcPr>
            <w:shd w:val="clear" w:color="auto" w:fill="auto"/>
            <w:tcW w:w="225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医疗统筹</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rPr>
                <w:rFonts w:hint="eastAsia" w:ascii="宋体" w:hAnsi="宋体" w:eastAsia="宋体" w:cs="宋体"/>
                <w:color w:val="ff0000"/>
                <w:spacing w:val="-5"/>
                <w:sz w:val="21"/>
                <w:szCs w:val="21"/>
              </w:rPr>
            </w:pPr>
            <w:r>
              <w:rPr>
                <w:rFonts w:hint="eastAsia" w:ascii="仿宋" w:hAnsi="仿宋" w:eastAsia="仿宋" w:cs="仿宋"/>
                <w:color w:val="ff0000"/>
                <w:sz w:val="22"/>
                <w:szCs w:val="22"/>
                <w:lang w:bidi="ar"/>
              </w:rPr>
              <w:t xml:space="preserve">7.20%</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（3）</w:t>
            </w:r>
            <w:r/>
          </w:p>
        </w:tc>
        <w:tc>
          <w:tcPr>
            <w:shd w:val="clear" w:color="auto" w:fill="auto"/>
            <w:tcW w:w="225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失业</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rPr>
                <w:rFonts w:hint="eastAsia" w:ascii="宋体" w:hAnsi="宋体" w:eastAsia="宋体" w:cs="宋体"/>
                <w:color w:val="ff0000"/>
                <w:spacing w:val="-5"/>
                <w:sz w:val="21"/>
                <w:szCs w:val="21"/>
              </w:rPr>
            </w:pPr>
            <w:r>
              <w:rPr>
                <w:rFonts w:hint="eastAsia" w:ascii="仿宋" w:hAnsi="仿宋" w:eastAsia="仿宋" w:cs="仿宋"/>
                <w:color w:val="ff0000"/>
                <w:sz w:val="22"/>
                <w:szCs w:val="22"/>
                <w:lang w:bidi="ar"/>
              </w:rPr>
              <w:t xml:space="preserve">0.50%</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（4）</w:t>
            </w:r>
            <w:r/>
          </w:p>
        </w:tc>
        <w:tc>
          <w:tcPr>
            <w:shd w:val="clear" w:color="auto" w:fill="auto"/>
            <w:tcW w:w="225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工伤</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rPr>
                <w:rFonts w:hint="eastAsia" w:ascii="宋体" w:hAnsi="宋体" w:eastAsia="宋体" w:cs="宋体"/>
                <w:color w:val="ff0000"/>
                <w:spacing w:val="-5"/>
                <w:sz w:val="21"/>
                <w:szCs w:val="21"/>
              </w:rPr>
            </w:pPr>
            <w:r>
              <w:rPr>
                <w:rFonts w:hint="eastAsia" w:ascii="仿宋" w:hAnsi="仿宋" w:eastAsia="仿宋" w:cs="仿宋"/>
                <w:color w:val="ff0000"/>
                <w:sz w:val="22"/>
                <w:szCs w:val="22"/>
                <w:lang w:bidi="ar"/>
              </w:rPr>
              <w:t xml:space="preserve">1.30%</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（5）</w:t>
            </w:r>
            <w:r/>
          </w:p>
        </w:tc>
        <w:tc>
          <w:tcPr>
            <w:shd w:val="clear" w:color="auto" w:fill="auto"/>
            <w:tcW w:w="225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生育</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rPr>
                <w:rFonts w:hint="eastAsia" w:ascii="宋体" w:hAnsi="宋体" w:eastAsia="宋体" w:cs="宋体"/>
                <w:color w:val="ff0000"/>
                <w:spacing w:val="-5"/>
                <w:sz w:val="21"/>
                <w:szCs w:val="21"/>
              </w:rPr>
            </w:pPr>
            <w:r>
              <w:rPr>
                <w:rFonts w:hint="eastAsia" w:ascii="仿宋" w:hAnsi="仿宋" w:eastAsia="仿宋" w:cs="仿宋"/>
                <w:color w:val="ff0000"/>
                <w:sz w:val="22"/>
                <w:szCs w:val="22"/>
                <w:lang w:bidi="ar"/>
              </w:rPr>
              <w:t xml:space="preserve">0.80%</w:t>
            </w:r>
            <w:r/>
          </w:p>
        </w:tc>
      </w:tr>
      <w:tr>
        <w:trPr>
          <w:jc w:val="center"/>
          <w:trHeight w:val="397"/>
        </w:trPr>
        <w:tc>
          <w:tcPr>
            <w:shd w:val="clear" w:color="auto" w:fill="auto"/>
            <w:tcW w:w="770"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（6）</w:t>
            </w:r>
            <w:r/>
          </w:p>
        </w:tc>
        <w:tc>
          <w:tcPr>
            <w:shd w:val="clear" w:color="auto" w:fill="auto"/>
            <w:tcW w:w="225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lang w:bidi="ar"/>
              </w:rPr>
              <w:t xml:space="preserve">住房公积金</w:t>
            </w:r>
            <w:r/>
          </w:p>
        </w:tc>
        <w:tc>
          <w:tcPr>
            <w:shd w:val="clear" w:color="auto" w:fill="auto"/>
            <w:tcW w:w="1095"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c>
          <w:tcPr>
            <w:shd w:val="clear" w:color="auto" w:fill="auto"/>
            <w:tcW w:w="1644" w:type="dxa"/>
            <w:vAlign w:val="center"/>
            <w:textDirection w:val="lrTb"/>
            <w:noWrap w:val="false"/>
          </w:tcPr>
          <w:p>
            <w:pPr>
              <w:jc w:val="center"/>
              <w:rPr>
                <w:rFonts w:hint="eastAsia" w:ascii="宋体" w:hAnsi="宋体" w:eastAsia="宋体" w:cs="宋体"/>
                <w:color w:val="ff0000"/>
                <w:spacing w:val="-5"/>
                <w:sz w:val="21"/>
                <w:szCs w:val="21"/>
              </w:rPr>
            </w:pPr>
            <w:r>
              <w:rPr>
                <w:rFonts w:hint="eastAsia" w:ascii="仿宋" w:hAnsi="仿宋" w:eastAsia="仿宋" w:cs="仿宋"/>
                <w:color w:val="ff0000"/>
                <w:sz w:val="22"/>
                <w:szCs w:val="22"/>
                <w:lang w:bidi="ar"/>
              </w:rPr>
              <w:t xml:space="preserve">公积金最低缴纳基数2490元，比例为5%-12%</w:t>
            </w:r>
            <w:r/>
          </w:p>
        </w:tc>
      </w:tr>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3</w:t>
            </w:r>
            <w:r/>
          </w:p>
        </w:tc>
        <w:tc>
          <w:tcPr>
            <w:shd w:val="clear" w:color="auto" w:fill="auto"/>
            <w:tcW w:w="225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服装费</w:t>
            </w:r>
            <w:r/>
          </w:p>
        </w:tc>
        <w:tc>
          <w:tcPr>
            <w:shd w:val="clear" w:color="auto" w:fill="auto"/>
            <w:tcW w:w="1095"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ff0000"/>
                <w:spacing w:val="-5"/>
                <w:sz w:val="21"/>
                <w:szCs w:val="21"/>
              </w:rPr>
            </w:pPr>
            <w:r>
              <w:rPr>
                <w:rFonts w:hint="eastAsia" w:ascii="宋体" w:hAnsi="宋体" w:eastAsia="宋体" w:cs="宋体"/>
                <w:b/>
                <w:bCs/>
                <w:color w:val="ff0000"/>
                <w:spacing w:val="-5"/>
                <w:sz w:val="21"/>
                <w:szCs w:val="21"/>
              </w:rPr>
            </w:r>
            <w:r/>
          </w:p>
        </w:tc>
      </w:tr>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4</w:t>
            </w:r>
            <w:r/>
          </w:p>
        </w:tc>
        <w:tc>
          <w:tcPr>
            <w:shd w:val="clear" w:color="auto" w:fill="auto"/>
            <w:tcW w:w="225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日常工具、耗材费用</w:t>
            </w:r>
            <w:r/>
          </w:p>
        </w:tc>
        <w:tc>
          <w:tcPr>
            <w:shd w:val="clear" w:color="auto" w:fill="auto"/>
            <w:tcW w:w="1095"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3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214"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ff0000"/>
                <w:spacing w:val="-5"/>
                <w:sz w:val="21"/>
                <w:szCs w:val="21"/>
              </w:rPr>
            </w:pPr>
            <w:r>
              <w:rPr>
                <w:rFonts w:hint="eastAsia" w:ascii="宋体" w:hAnsi="宋体" w:eastAsia="宋体" w:cs="宋体"/>
                <w:b/>
                <w:bCs/>
                <w:color w:val="ff0000"/>
                <w:spacing w:val="-5"/>
                <w:sz w:val="21"/>
                <w:szCs w:val="21"/>
              </w:rPr>
            </w:r>
            <w:r/>
          </w:p>
        </w:tc>
      </w:tr>
      <w:tr>
        <w:trPr>
          <w:jc w:val="center"/>
          <w:trHeight w:val="397"/>
        </w:trPr>
        <w:tc>
          <w:tcPr>
            <w:gridSpan w:val="5"/>
            <w:shd w:val="clear" w:color="auto" w:fill="auto"/>
            <w:tcW w:w="676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小计（1-4之和）：</w:t>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r>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5</w:t>
            </w:r>
            <w:r/>
          </w:p>
        </w:tc>
        <w:tc>
          <w:tcPr>
            <w:gridSpan w:val="4"/>
            <w:shd w:val="clear" w:color="auto" w:fill="auto"/>
            <w:tcW w:w="599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管理费、利润</w:t>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r>
      <w:tr>
        <w:trPr>
          <w:jc w:val="center"/>
          <w:trHeight w:val="397"/>
        </w:trPr>
        <w:tc>
          <w:tcPr>
            <w:shd w:val="clear" w:color="auto" w:fill="auto"/>
            <w:tcW w:w="770"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6</w:t>
            </w:r>
            <w:r/>
          </w:p>
        </w:tc>
        <w:tc>
          <w:tcPr>
            <w:gridSpan w:val="4"/>
            <w:shd w:val="clear" w:color="auto" w:fill="auto"/>
            <w:tcW w:w="599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税金</w:t>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r>
      <w:tr>
        <w:trPr>
          <w:jc w:val="center"/>
          <w:trHeight w:val="397"/>
        </w:trPr>
        <w:tc>
          <w:tcPr>
            <w:gridSpan w:val="5"/>
            <w:shd w:val="clear" w:color="auto" w:fill="auto"/>
            <w:tcW w:w="6767"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lang w:bidi="ar"/>
              </w:rPr>
              <w:t xml:space="preserve">合计：</w:t>
            </w:r>
            <w:r/>
          </w:p>
        </w:tc>
        <w:tc>
          <w:tcPr>
            <w:shd w:val="clear" w:color="auto" w:fill="auto"/>
            <w:tcW w:w="1311" w:type="dxa"/>
            <w:vAlign w:val="center"/>
            <w:textDirection w:val="lrTb"/>
            <w:noWrap/>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407" w:type="dxa"/>
            <w:vAlign w:val="center"/>
            <w:textDirection w:val="lrTb"/>
            <w:noWrap w:val="false"/>
          </w:tcPr>
          <w:p>
            <w:pPr>
              <w:jc w:val="center"/>
              <w:widowControl/>
              <w:rPr>
                <w:rFonts w:hint="eastAsia" w:ascii="宋体" w:hAnsi="宋体" w:eastAsia="宋体" w:cs="宋体"/>
                <w:b/>
                <w:bCs/>
                <w:color w:val="000000"/>
                <w:spacing w:val="-5"/>
                <w:sz w:val="21"/>
                <w:szCs w:val="21"/>
              </w:rPr>
            </w:pPr>
            <w:r>
              <w:rPr>
                <w:rFonts w:hint="eastAsia" w:ascii="宋体" w:hAnsi="宋体" w:eastAsia="宋体" w:cs="宋体"/>
                <w:b/>
                <w:bCs/>
                <w:color w:val="000000"/>
                <w:spacing w:val="-5"/>
                <w:sz w:val="21"/>
                <w:szCs w:val="21"/>
              </w:rPr>
            </w:r>
            <w:r/>
          </w:p>
        </w:tc>
        <w:tc>
          <w:tcPr>
            <w:shd w:val="clear" w:color="auto" w:fill="auto"/>
            <w:tcW w:w="1644" w:type="dxa"/>
            <w:vAlign w:val="center"/>
            <w:textDirection w:val="lrTb"/>
            <w:noWrap w:val="false"/>
          </w:tcPr>
          <w:p>
            <w:pPr>
              <w:jc w:val="left"/>
              <w:widowControl/>
              <w:rPr>
                <w:rFonts w:hint="eastAsia" w:ascii="宋体" w:hAnsi="宋体" w:eastAsia="宋体" w:cs="宋体"/>
                <w:color w:val="000000"/>
                <w:spacing w:val="-5"/>
                <w:sz w:val="21"/>
                <w:szCs w:val="21"/>
              </w:rPr>
            </w:pPr>
            <w:r>
              <w:rPr>
                <w:rFonts w:hint="eastAsia" w:ascii="宋体" w:hAnsi="宋体" w:eastAsia="宋体" w:cs="宋体"/>
                <w:color w:val="000000"/>
                <w:spacing w:val="-5"/>
                <w:sz w:val="21"/>
                <w:szCs w:val="21"/>
              </w:rPr>
            </w:r>
            <w:r/>
          </w:p>
        </w:tc>
      </w:tr>
    </w:tbl>
    <w:p>
      <w:pPr>
        <w:spacing w:before="5" w:line="420" w:lineRule="exact"/>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日期：   年   月   日</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注：（1）投标供应商应当根据“采购需求”的内容在上表中详细填写；</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（2）表格不够可自行延长。</w:t>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（七）投标供应商拟投入本项目人员一览表（格式）</w:t>
      </w:r>
      <w:bookmarkEnd w:id="173"/>
      <w:r/>
      <w:bookmarkEnd w:id="174"/>
      <w:r/>
      <w:bookmarkEnd w:id="175"/>
      <w:r/>
      <w:bookmarkEnd w:id="176"/>
      <w:r/>
      <w:bookmarkEnd w:id="177"/>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JSZC-320206-LXZB-G2026-0019</w:t>
      </w:r>
      <w:r/>
    </w:p>
    <w:tbl>
      <w:tblPr>
        <w:tblStyle w:val="80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姓名</w:t>
            </w:r>
            <w:r/>
          </w:p>
        </w:tc>
        <w:tc>
          <w:tcPr>
            <w:tcW w:w="1797"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职称</w:t>
            </w:r>
            <w:r/>
          </w:p>
        </w:tc>
        <w:tc>
          <w:tcPr>
            <w:tcW w:w="3058"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rPr>
            </w:pPr>
            <w:r>
              <w:rPr>
                <w:rFonts w:hint="eastAsia" w:ascii="宋体" w:hAnsi="宋体"/>
                <w:bCs/>
                <w:color w:val="auto"/>
                <w:sz w:val="24"/>
                <w:szCs w:val="24"/>
              </w:rPr>
              <w:t xml:space="preserve">项目负责人</w:t>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2" w:name="_Toc37322908"/>
            <w:r/>
            <w:bookmarkStart w:id="183" w:name="_Toc116946360"/>
            <w:r/>
            <w:bookmarkStart w:id="184" w:name="_Toc37328757"/>
            <w:r/>
            <w:bookmarkStart w:id="185" w:name="_Toc98277380"/>
            <w:r>
              <w:rPr>
                <w:rFonts w:hint="eastAsia" w:ascii="宋体" w:hAnsi="宋体"/>
                <w:bCs/>
                <w:color w:val="auto"/>
                <w:sz w:val="24"/>
                <w:szCs w:val="24"/>
              </w:rPr>
              <w:t xml:space="preserve">**人员</w:t>
            </w:r>
            <w:bookmarkEnd w:id="182"/>
            <w:r/>
            <w:bookmarkEnd w:id="183"/>
            <w:r/>
            <w:bookmarkEnd w:id="184"/>
            <w:r/>
            <w:bookmarkEnd w:id="185"/>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6" w:name="_Toc37322909"/>
            <w:r/>
            <w:bookmarkStart w:id="187" w:name="_Toc98277381"/>
            <w:r/>
            <w:bookmarkStart w:id="188" w:name="_Toc37328758"/>
            <w:r/>
            <w:bookmarkStart w:id="189" w:name="_Toc116946361"/>
            <w:r>
              <w:rPr>
                <w:rFonts w:hint="eastAsia" w:ascii="宋体" w:hAnsi="宋体"/>
                <w:bCs/>
                <w:color w:val="auto"/>
                <w:sz w:val="24"/>
                <w:szCs w:val="24"/>
              </w:rPr>
              <w:t xml:space="preserve">**人员</w:t>
            </w:r>
            <w:bookmarkEnd w:id="186"/>
            <w:r/>
            <w:bookmarkEnd w:id="187"/>
            <w:r/>
            <w:bookmarkEnd w:id="188"/>
            <w:r/>
            <w:bookmarkEnd w:id="189"/>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90" w:name="_Toc116946362"/>
            <w:r/>
            <w:bookmarkStart w:id="191" w:name="_Toc98277382"/>
            <w:r/>
            <w:bookmarkStart w:id="192" w:name="_Toc37328759"/>
            <w:r/>
            <w:bookmarkStart w:id="193" w:name="_Toc37322910"/>
            <w:r>
              <w:rPr>
                <w:rFonts w:hint="eastAsia" w:ascii="宋体" w:hAnsi="宋体"/>
                <w:bCs/>
                <w:color w:val="auto"/>
                <w:sz w:val="24"/>
                <w:szCs w:val="24"/>
              </w:rPr>
              <w:t xml:space="preserve">……</w:t>
            </w:r>
            <w:bookmarkEnd w:id="190"/>
            <w:r/>
            <w:bookmarkEnd w:id="191"/>
            <w:r/>
            <w:bookmarkEnd w:id="192"/>
            <w:r/>
            <w:bookmarkEnd w:id="193"/>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6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bl>
    <w:p>
      <w:pPr>
        <w:rPr>
          <w:color w:val="auto"/>
        </w:rPr>
      </w:pPr>
      <w:r>
        <w:rPr>
          <w:color w:val="auto"/>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JSZC-320206-LXZB-G2026-0019</w:t>
      </w:r>
      <w:r/>
    </w:p>
    <w:tbl>
      <w:tblPr>
        <w:tblStyle w:val="80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2620"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rPr>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ascii="宋体" w:hAnsi="宋体"/>
          <w:bCs/>
          <w:color w:val="auto"/>
          <w:sz w:val="24"/>
          <w:szCs w:val="24"/>
        </w:rPr>
      </w:pPr>
      <w:r>
        <w:rPr>
          <w:rFonts w:ascii="宋体" w:hAnsi="宋体"/>
          <w:bCs/>
          <w:color w:val="auto"/>
          <w:sz w:val="24"/>
          <w:szCs w:val="24"/>
        </w:rPr>
      </w:r>
      <w:r/>
    </w:p>
    <w:p>
      <w:pPr>
        <w:jc w:val="center"/>
        <w:spacing w:line="360" w:lineRule="auto"/>
        <w:rPr>
          <w:rFonts w:ascii="宋体" w:hAnsi="宋体"/>
          <w:b/>
          <w:bCs/>
          <w:color w:val="auto"/>
          <w:sz w:val="28"/>
          <w:szCs w:val="28"/>
        </w:rPr>
      </w:pPr>
      <w:r/>
      <w:bookmarkStart w:id="194" w:name="_Hlk96107964"/>
      <w:r/>
      <w:bookmarkStart w:id="195" w:name="_Toc98277383"/>
      <w:r/>
      <w:bookmarkStart w:id="196" w:name="_Toc116946363"/>
      <w:r/>
      <w:bookmarkStart w:id="197" w:name="_Toc36830599"/>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bookmarkEnd w:id="194"/>
      <w:r/>
      <w:r/>
    </w:p>
    <w:p>
      <w:pPr>
        <w:jc w:val="center"/>
        <w:spacing w:line="360" w:lineRule="auto"/>
        <w:rPr>
          <w:rFonts w:ascii="宋体" w:hAnsi="宋体"/>
          <w:b/>
          <w:bCs/>
          <w:color w:val="auto"/>
          <w:sz w:val="28"/>
          <w:szCs w:val="28"/>
        </w:rPr>
      </w:pPr>
      <w:r>
        <w:rPr>
          <w:rFonts w:ascii="宋体" w:hAnsi="宋体"/>
          <w:b/>
          <w:bCs/>
          <w:color w:val="auto"/>
          <w:sz w:val="28"/>
          <w:szCs w:val="28"/>
        </w:rPr>
      </w:r>
      <w:r/>
    </w:p>
    <w:p>
      <w:pPr>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）偏离表</w:t>
      </w:r>
      <w:bookmarkEnd w:id="195"/>
      <w:r/>
      <w:bookmarkEnd w:id="196"/>
      <w:r/>
      <w:bookmarkEnd w:id="197"/>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JSZC-320206-LXZB-G2026-0019</w:t>
      </w:r>
      <w:r/>
    </w:p>
    <w:tbl>
      <w:tblPr>
        <w:tblStyle w:val="80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服务</w:t>
            </w:r>
            <w:r>
              <w:rPr>
                <w:rFonts w:asciiTheme="minorEastAsia" w:hAnsiTheme="minorEastAsia" w:eastAsiaTheme="minorEastAsia"/>
                <w:color w:val="auto"/>
              </w:rPr>
              <w:t xml:space="preserve">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其他要求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shd w:val="clear" w:color="auto" w:fill="auto"/>
            <w:tcW w:w="1667"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付款方式</w:t>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人员配备要求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w:t>
            </w:r>
            <w:r/>
          </w:p>
        </w:tc>
        <w:tc>
          <w:tcPr>
            <w:tcW w:w="1667"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bl>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惠山法院2026-2027年安保服务</w:t>
      </w:r>
      <w:r>
        <w:rPr>
          <w:rFonts w:hint="eastAsia" w:ascii="宋体" w:hAnsi="宋体"/>
          <w:bCs/>
          <w:color w:val="auto"/>
          <w:sz w:val="24"/>
          <w:szCs w:val="24"/>
        </w:rPr>
        <w:t xml:space="preserve">项目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JSZC-320206-LXZB-G2026-0019</w:t>
      </w:r>
      <w:r/>
    </w:p>
    <w:tbl>
      <w:tblPr>
        <w:tblStyle w:val="80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序号</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是否偏离</w:t>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1</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2</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3</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4</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5</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6</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bookmarkStart w:id="198" w:name="_Toc116946364"/>
      <w:r/>
      <w:bookmarkStart w:id="199" w:name="_Toc98277384"/>
      <w:r/>
      <w:bookmarkStart w:id="200" w:name="_Toc36830600"/>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8"/>
      <w:r/>
      <w:bookmarkEnd w:id="199"/>
      <w:r/>
      <w:bookmarkEnd w:id="200"/>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企业业绩一览表</w:t>
      </w:r>
      <w:r/>
    </w:p>
    <w:tbl>
      <w:tblPr>
        <w:tblStyle w:val="80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6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合同金额</w:t>
            </w:r>
            <w:r/>
          </w:p>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业主单位</w:t>
            </w:r>
            <w:r/>
          </w:p>
        </w:tc>
        <w:tc>
          <w:tcPr>
            <w:tcW w:w="23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1</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2</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3</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4</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5</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t xml:space="preserve">…</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ascii="宋体" w:hAnsi="宋体"/>
          <w:bCs/>
          <w:color w:val="auto"/>
          <w:sz w:val="24"/>
          <w:szCs w:val="24"/>
        </w:rPr>
        <w:outlineLvl w:val="0"/>
      </w:pPr>
      <w:r/>
      <w:bookmarkStart w:id="201" w:name="_Toc98277386"/>
      <w:r/>
      <w:bookmarkStart w:id="202" w:name="_Toc116946365"/>
      <w:r/>
      <w:bookmarkStart w:id="203" w:name="_Toc36830601"/>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1"/>
      <w:r/>
      <w:bookmarkEnd w:id="202"/>
      <w:r/>
      <w:bookmarkEnd w:id="203"/>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ascii="宋体" w:hAnsi="宋体"/>
          <w:bCs/>
          <w:color w:val="auto"/>
          <w:sz w:val="24"/>
          <w:szCs w:val="24"/>
        </w:rPr>
        <w:outlineLvl w:val="0"/>
      </w:pPr>
      <w:r/>
      <w:bookmarkStart w:id="204" w:name="_Toc36830602"/>
      <w:r/>
      <w:bookmarkStart w:id="205" w:name="_Toc116946366"/>
      <w:r/>
      <w:bookmarkStart w:id="206" w:name="_Toc98277387"/>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4"/>
      <w:r/>
      <w:bookmarkEnd w:id="205"/>
      <w:r/>
      <w:bookmarkEnd w:id="206"/>
      <w:r/>
      <w:r/>
    </w:p>
    <w:p>
      <w:pPr>
        <w:jc w:val="center"/>
        <w:spacing w:line="500" w:lineRule="exact"/>
        <w:rPr>
          <w:rFonts w:ascii="宋体" w:hAnsi="宋体"/>
          <w:b/>
          <w:color w:val="auto"/>
          <w:sz w:val="28"/>
          <w:szCs w:val="28"/>
        </w:rPr>
      </w:pPr>
      <w:r/>
      <w:bookmarkStart w:id="207" w:name="OLE_LINK2"/>
      <w:r/>
      <w:bookmarkStart w:id="208" w:name="_Toc98277388"/>
      <w:r/>
      <w:bookmarkStart w:id="209" w:name="_Toc116946367"/>
      <w:r/>
      <w:bookmarkStart w:id="210" w:name="_Toc36830603"/>
      <w:r/>
      <w:bookmarkStart w:id="211" w:name="OLE_LINK13"/>
      <w:r/>
      <w:bookmarkStart w:id="212" w:name="OLE_LINK14"/>
      <w:r>
        <w:rPr>
          <w:rFonts w:ascii="宋体" w:hAnsi="宋体"/>
          <w:b/>
          <w:color w:val="auto"/>
          <w:sz w:val="28"/>
          <w:szCs w:val="28"/>
        </w:rPr>
        <w:t xml:space="preserve">中小企业声明函（服务）</w:t>
      </w:r>
      <w:r/>
    </w:p>
    <w:p>
      <w:pPr>
        <w:ind w:firstLine="480"/>
        <w:spacing w:line="500" w:lineRule="exact"/>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hint="eastAsia" w:ascii="宋体" w:hAnsi="宋体"/>
          <w:bCs/>
          <w:color w:val="auto"/>
          <w:sz w:val="24"/>
          <w:szCs w:val="24"/>
          <w:u w:val="single"/>
        </w:rPr>
        <w:t xml:space="preserve">    </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07"/>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8"/>
      <w:r/>
      <w:bookmarkEnd w:id="209"/>
      <w:r/>
      <w:bookmarkEnd w:id="210"/>
      <w:r/>
      <w:bookmarkEnd w:id="211"/>
      <w:r/>
      <w:bookmarkEnd w:id="212"/>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ascii="宋体" w:hAnsi="宋体"/>
          <w:bCs/>
          <w:color w:val="auto"/>
          <w:sz w:val="24"/>
          <w:szCs w:val="24"/>
        </w:rPr>
      </w:pPr>
      <w:r/>
      <w:bookmarkStart w:id="213" w:name="_Hlk62691704"/>
      <w:r>
        <w:rPr>
          <w:rFonts w:hint="eastAsia" w:ascii="宋体" w:hAnsi="宋体"/>
          <w:bCs/>
          <w:color w:val="auto"/>
          <w:sz w:val="24"/>
          <w:szCs w:val="24"/>
        </w:rPr>
        <w:t xml:space="preserve">备注：中标供应商为残疾人福利单位的，此声明函将随中标结果同时公告，接受社会监督</w:t>
      </w:r>
      <w:bookmarkEnd w:id="213"/>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ascii="宋体" w:hAnsi="宋体"/>
          <w:bCs/>
          <w:color w:val="auto"/>
          <w:sz w:val="24"/>
          <w:szCs w:val="24"/>
        </w:rPr>
      </w:pPr>
      <w:r/>
      <w:bookmarkStart w:id="214" w:name="_Toc36830604"/>
      <w:r>
        <w:rPr>
          <w:rFonts w:ascii="宋体" w:hAnsi="宋体"/>
          <w:bCs/>
          <w:color w:val="auto"/>
          <w:sz w:val="24"/>
          <w:szCs w:val="24"/>
        </w:rPr>
        <w:br w:type="page" w:clear="all"/>
      </w:r>
      <w:r/>
    </w:p>
    <w:p>
      <w:pPr>
        <w:jc w:val="left"/>
        <w:pageBreakBefore/>
        <w:rPr>
          <w:rFonts w:ascii="宋体" w:hAnsi="宋体"/>
          <w:bCs/>
          <w:color w:val="auto"/>
          <w:sz w:val="24"/>
          <w:szCs w:val="24"/>
        </w:rPr>
        <w:outlineLvl w:val="0"/>
      </w:pPr>
      <w:r/>
      <w:bookmarkStart w:id="215" w:name="_Toc98277389"/>
      <w:r/>
      <w:bookmarkStart w:id="216"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4"/>
      <w:r/>
      <w:bookmarkEnd w:id="215"/>
      <w:r/>
      <w:bookmarkEnd w:id="216"/>
      <w:r/>
      <w:r/>
    </w:p>
    <w:p>
      <w:pPr>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hAnsi="宋体"/>
          <w:color w:val="auto"/>
          <w:szCs w:val="21"/>
        </w:rPr>
      </w:pPr>
      <w:r>
        <w:rPr>
          <w:rFonts w:hint="eastAsia" w:ascii="宋体" w:hAnsi="宋体"/>
          <w:color w:val="auto"/>
          <w:szCs w:val="21"/>
        </w:rPr>
        <w:t xml:space="preserve">单位名称：（公章）</w:t>
      </w:r>
      <w:r/>
    </w:p>
    <w:tbl>
      <w:tblPr>
        <w:tblStyle w:val="85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投标供应商</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项目名称及编号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企业地址</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成立日期</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经营范围</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注册资本</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开户行</w:t>
            </w:r>
            <w:r/>
          </w:p>
        </w:tc>
        <w:tc>
          <w:tcPr>
            <w:gridSpan w:val="2"/>
            <w:tcW w:w="1466" w:type="pct"/>
            <w:textDirection w:val="lrTb"/>
            <w:noWrap w:val="false"/>
          </w:tcPr>
          <w:p>
            <w:pPr>
              <w:jc w:val="left"/>
              <w:spacing w:line="440" w:lineRule="exact"/>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银行账号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rPr>
            </w:pPr>
            <w:r>
              <w:rPr>
                <w:rFonts w:hint="eastAsia" w:ascii="宋体" w:hAnsi="宋体" w:cs="宋体"/>
                <w:b/>
                <w:bCs/>
                <w:color w:val="auto"/>
                <w:szCs w:val="21"/>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联系方式</w:t>
            </w:r>
            <w:r/>
          </w:p>
          <w:p>
            <w:pPr>
              <w:jc w:val="center"/>
              <w:rPr>
                <w:rFonts w:ascii="宋体" w:hAnsi="宋体" w:cs="宋体"/>
                <w:color w:val="auto"/>
                <w:szCs w:val="21"/>
              </w:rPr>
            </w:pPr>
            <w:r>
              <w:rPr>
                <w:rFonts w:hint="eastAsia" w:ascii="宋体" w:hAnsi="宋体" w:cs="宋体"/>
                <w:color w:val="auto"/>
                <w:szCs w:val="21"/>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缴纳社会</w:t>
            </w:r>
            <w:r/>
          </w:p>
          <w:p>
            <w:pPr>
              <w:jc w:val="center"/>
              <w:rPr>
                <w:rFonts w:ascii="宋体" w:hAnsi="宋体" w:cs="宋体"/>
                <w:color w:val="auto"/>
                <w:szCs w:val="21"/>
              </w:rPr>
            </w:pPr>
            <w:r>
              <w:rPr>
                <w:rFonts w:hint="eastAsia" w:ascii="宋体" w:hAnsi="宋体" w:cs="宋体"/>
                <w:color w:val="auto"/>
                <w:szCs w:val="21"/>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rPr>
            </w:pPr>
            <w:r>
              <w:rPr>
                <w:rFonts w:hint="eastAsia" w:ascii="宋体" w:hAnsi="宋体" w:cs="宋体"/>
                <w:b/>
                <w:bCs/>
                <w:color w:val="auto"/>
                <w:szCs w:val="21"/>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bl>
    <w:p>
      <w:pPr>
        <w:ind w:firstLine="420"/>
        <w:jc w:val="left"/>
        <w:rPr>
          <w:rFonts w:ascii="宋体" w:hAnsi="宋体"/>
          <w:color w:val="auto"/>
          <w:szCs w:val="21"/>
        </w:rPr>
      </w:pPr>
      <w:r>
        <w:rPr>
          <w:rFonts w:ascii="宋体" w:hAnsi="宋体"/>
          <w:color w:val="auto"/>
          <w:szCs w:val="21"/>
        </w:rPr>
      </w:r>
      <w:r/>
    </w:p>
    <w:p>
      <w:pPr>
        <w:ind w:firstLine="420"/>
        <w:jc w:val="left"/>
        <w:rPr>
          <w:rFonts w:ascii="宋体" w:hAnsi="宋体"/>
          <w:color w:val="auto"/>
          <w:szCs w:val="21"/>
        </w:rPr>
      </w:pPr>
      <w:r>
        <w:rPr>
          <w:rFonts w:ascii="宋体" w:hAnsi="宋体"/>
          <w:color w:val="auto"/>
          <w:szCs w:val="21"/>
        </w:rPr>
      </w:r>
      <w:r/>
    </w:p>
    <w:p>
      <w:pPr>
        <w:ind w:firstLine="420"/>
        <w:jc w:val="center"/>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hAnsi="宋体"/>
          <w:color w:val="auto"/>
          <w:sz w:val="28"/>
          <w:szCs w:val="21"/>
        </w:rPr>
      </w:pPr>
      <w:r>
        <w:rPr>
          <w:color w:val="auto"/>
          <w:sz w:val="24"/>
        </w:rPr>
        <w:br w:type="page" w:clear="all"/>
      </w:r>
      <w:r/>
    </w:p>
    <w:p>
      <w:pPr>
        <w:pStyle w:val="806"/>
        <w:ind w:firstLine="0"/>
        <w:jc w:val="left"/>
        <w:rPr>
          <w:rFonts w:ascii="宋体" w:hAnsi="宋体"/>
          <w:bCs/>
          <w:color w:val="auto"/>
          <w:sz w:val="24"/>
          <w:szCs w:val="24"/>
        </w:rPr>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五</w:t>
      </w:r>
      <w:r>
        <w:rPr>
          <w:rFonts w:hint="eastAsia" w:ascii="宋体" w:hAnsi="宋体"/>
          <w:bCs/>
          <w:color w:val="auto"/>
          <w:sz w:val="24"/>
          <w:szCs w:val="24"/>
        </w:rPr>
        <w:t xml:space="preserve">）政府采购履约担保函（格式）                                                            </w:t>
      </w:r>
      <w:r/>
    </w:p>
    <w:p>
      <w:pPr>
        <w:spacing w:line="360" w:lineRule="auto"/>
        <w:rPr>
          <w:rFonts w:ascii="宋体" w:hAnsi="宋体" w:cs="宋体"/>
          <w:color w:val="auto"/>
          <w:sz w:val="24"/>
        </w:rPr>
      </w:pPr>
      <w:r>
        <w:rPr>
          <w:rFonts w:hint="eastAsia" w:ascii="宋体" w:hAnsi="宋体" w:cs="宋体"/>
          <w:color w:val="auto"/>
          <w:sz w:val="24"/>
        </w:rPr>
        <w:t xml:space="preserve"> 编号：</w:t>
      </w:r>
      <w:r/>
    </w:p>
    <w:p>
      <w:pPr>
        <w:jc w:val="center"/>
        <w:spacing w:line="360" w:lineRule="auto"/>
        <w:rPr>
          <w:rFonts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           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1.将中标项目转让给他人，或者在投标文件中未说明，且未经采购招标机构同意，将中标项目分包给他人的；</w:t>
      </w:r>
      <w:r/>
    </w:p>
    <w:p>
      <w:pPr>
        <w:spacing w:line="360" w:lineRule="auto"/>
        <w:rPr>
          <w:rFonts w:ascii="宋体" w:hAnsi="宋体" w:cs="宋体"/>
          <w:color w:val="auto"/>
          <w:sz w:val="24"/>
        </w:rPr>
      </w:pPr>
      <w:r>
        <w:rPr>
          <w:rFonts w:hint="eastAsia" w:ascii="宋体" w:hAnsi="宋体" w:cs="宋体"/>
          <w:color w:val="auto"/>
          <w:sz w:val="24"/>
        </w:rPr>
        <w:t xml:space="preserve">　　2.主合同约定的应当缴纳履约保证金的情形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ascii="宋体" w:hAnsi="宋体" w:cs="宋体"/>
          <w:color w:val="auto"/>
          <w:sz w:val="24"/>
        </w:rPr>
      </w:pPr>
      <w:r>
        <w:rPr>
          <w:rFonts w:hint="eastAsia" w:ascii="宋体" w:hAnsi="宋体" w:cs="宋体"/>
          <w:color w:val="auto"/>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3.按照法律法规的规定或出现应终止我方保证责任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ascii="宋体" w:hAnsi="宋体" w:cs="宋体"/>
          <w:color w:val="auto"/>
          <w:sz w:val="24"/>
        </w:rPr>
      </w:pPr>
      <w:r>
        <w:rPr>
          <w:rFonts w:hint="eastAsia" w:ascii="宋体" w:hAnsi="宋体" w:cs="宋体"/>
          <w:color w:val="auto"/>
          <w:sz w:val="24"/>
        </w:rPr>
        <w:t xml:space="preserve">1.因你方违反主合同约定致使供应商不能履行义务的，我方不承担保证责任。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2.依照法律法规的规定或你方与供应商的另行约定，全部或部分免除供应商应缴纳的保证金义务的，我方亦免除相应的保证责任。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3.因不可抗力造成供应商不能履行供货义务的，我方不承担保证责任。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ascii="宋体" w:hAnsi="宋体" w:cs="宋体"/>
          <w:color w:val="auto"/>
          <w:sz w:val="24"/>
        </w:rPr>
      </w:pPr>
      <w:r>
        <w:rPr>
          <w:rFonts w:hint="eastAsia" w:ascii="宋体" w:hAnsi="宋体" w:cs="宋体"/>
          <w:color w:val="auto"/>
          <w:sz w:val="24"/>
        </w:rPr>
        <w:t xml:space="preserve">保证人：（公章）</w:t>
      </w:r>
      <w:r/>
    </w:p>
    <w:p>
      <w:pPr>
        <w:spacing w:line="360" w:lineRule="auto"/>
        <w:rPr>
          <w:rFonts w:ascii="宋体" w:hAnsi="宋体" w:cs="宋体"/>
          <w:color w:val="auto"/>
          <w:sz w:val="24"/>
        </w:rPr>
      </w:pPr>
      <w:r>
        <w:rPr>
          <w:rFonts w:hint="eastAsia" w:ascii="宋体" w:hAnsi="宋体" w:cs="宋体"/>
          <w:color w:val="auto"/>
          <w:sz w:val="24"/>
        </w:rPr>
        <w:t xml:space="preserve">                   </w:t>
      </w:r>
      <w:r/>
    </w:p>
    <w:p>
      <w:pPr>
        <w:jc w:val="center"/>
        <w:rPr>
          <w:rFonts w:ascii="宋体" w:hAnsi="宋体" w:cs="宋体"/>
          <w:color w:val="auto"/>
          <w:sz w:val="24"/>
        </w:rPr>
      </w:pPr>
      <w:r>
        <w:rPr>
          <w:rFonts w:hint="eastAsia" w:ascii="宋体" w:hAnsi="宋体" w:cs="宋体"/>
          <w:color w:val="auto"/>
          <w:sz w:val="24"/>
        </w:rPr>
        <w:t xml:space="preserve">                                                          年     月      日</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left"/>
        <w:widowControl/>
        <w:rPr>
          <w:rFonts w:ascii="宋体" w:hAnsi="宋体"/>
          <w:color w:val="auto"/>
          <w:sz w:val="24"/>
        </w:rPr>
        <w:sectPr>
          <w:footnotePr/>
          <w:endnotePr/>
          <w:type w:val="nextPage"/>
          <w:pgSz w:w="11906" w:h="16838" w:orient="portrait"/>
          <w:pgMar w:top="1440" w:right="1077" w:bottom="1440" w:left="1077" w:header="624" w:footer="794" w:gutter="0"/>
          <w:cols w:num="1" w:sep="0" w:space="720" w:equalWidth="1"/>
          <w:docGrid w:linePitch="360"/>
          <w:titlePg/>
        </w:sectPr>
      </w:pPr>
      <w:r>
        <w:rPr>
          <w:rFonts w:ascii="宋体" w:hAnsi="宋体"/>
          <w:color w:val="auto"/>
          <w:sz w:val="24"/>
        </w:rPr>
      </w:r>
      <w:r/>
    </w:p>
    <w:p>
      <w:pPr>
        <w:jc w:val="left"/>
        <w:spacing w:line="580" w:lineRule="exact"/>
        <w:rPr>
          <w:rFonts w:ascii="宋体" w:hAnsi="宋体"/>
          <w:bCs/>
          <w:color w:val="auto"/>
          <w:sz w:val="28"/>
          <w:szCs w:val="28"/>
        </w:rPr>
      </w:pPr>
      <w:r>
        <w:rPr>
          <w:rFonts w:hint="eastAsia" w:ascii="宋体" w:hAnsi="宋体"/>
          <w:bCs/>
          <w:color w:val="auto"/>
          <w:sz w:val="28"/>
          <w:szCs w:val="28"/>
        </w:rPr>
        <w:t xml:space="preserve">（十</w:t>
      </w:r>
      <w:r>
        <w:rPr>
          <w:rFonts w:hint="eastAsia" w:ascii="宋体" w:hAnsi="宋体"/>
          <w:bCs/>
          <w:color w:val="auto"/>
          <w:sz w:val="28"/>
          <w:szCs w:val="28"/>
          <w:lang w:val="en-US" w:eastAsia="zh-CN"/>
        </w:rPr>
        <w:t xml:space="preserve">六</w:t>
      </w:r>
      <w:r>
        <w:rPr>
          <w:rFonts w:hint="eastAsia" w:ascii="宋体" w:hAnsi="宋体"/>
          <w:bCs/>
          <w:color w:val="auto"/>
          <w:sz w:val="28"/>
          <w:szCs w:val="28"/>
        </w:rPr>
        <w:t xml:space="preserve">）技术方案</w:t>
      </w:r>
      <w:r/>
    </w:p>
    <w:p>
      <w:pPr>
        <w:jc w:val="left"/>
        <w:spacing w:after="60"/>
        <w:rPr>
          <w:rFonts w:ascii="Cambria" w:hAnsi="Cambria"/>
          <w:b/>
          <w:bCs/>
          <w:color w:val="auto"/>
          <w:sz w:val="32"/>
          <w:szCs w:val="32"/>
          <w:lang w:val="zh-CN"/>
        </w:rPr>
        <w:outlineLvl w:val="0"/>
      </w:pPr>
      <w:r>
        <w:rPr>
          <w:rFonts w:ascii="Cambria" w:hAnsi="Cambria"/>
          <w:b/>
          <w:bCs/>
          <w:color w:val="auto"/>
          <w:sz w:val="32"/>
          <w:szCs w:val="32"/>
          <w:lang w:val="zh-CN"/>
        </w:rPr>
      </w:r>
      <w:r/>
    </w:p>
    <w:p>
      <w:pPr>
        <w:jc w:val="center"/>
        <w:spacing w:line="360" w:lineRule="auto"/>
        <w:rPr>
          <w:rFonts w:hint="eastAsia" w:ascii="宋体" w:hAnsi="宋体"/>
          <w:color w:val="auto"/>
          <w:sz w:val="48"/>
          <w:szCs w:val="48"/>
          <w:lang w:eastAsia="zh-CN"/>
        </w:rPr>
      </w:pPr>
      <w:r>
        <w:rPr>
          <w:rFonts w:hint="eastAsia" w:ascii="宋体" w:hAnsi="宋体"/>
          <w:color w:val="auto"/>
          <w:sz w:val="48"/>
          <w:szCs w:val="48"/>
          <w:lang w:eastAsia="zh-CN"/>
        </w:rPr>
      </w:r>
      <w:r/>
    </w:p>
    <w:p>
      <w:pPr>
        <w:jc w:val="center"/>
        <w:spacing w:line="360" w:lineRule="auto"/>
        <w:rPr>
          <w:rFonts w:hint="eastAsia" w:ascii="宋体" w:hAnsi="宋体" w:eastAsia="宋体"/>
          <w:color w:val="auto"/>
          <w:sz w:val="48"/>
          <w:szCs w:val="48"/>
          <w:lang w:eastAsia="zh-CN"/>
        </w:rPr>
      </w:pPr>
      <w:r>
        <w:rPr>
          <w:rFonts w:hint="eastAsia" w:ascii="宋体" w:hAnsi="宋体"/>
          <w:color w:val="auto"/>
          <w:sz w:val="48"/>
          <w:szCs w:val="48"/>
          <w:lang w:eastAsia="zh-CN"/>
        </w:rPr>
        <w:t xml:space="preserve">惠山法院2026-2027年安保服务</w:t>
      </w:r>
      <w:r/>
    </w:p>
    <w:p>
      <w:pPr>
        <w:jc w:val="center"/>
        <w:spacing w:line="360" w:lineRule="auto"/>
        <w:rPr>
          <w:b/>
          <w:bCs/>
          <w:color w:val="auto"/>
          <w:sz w:val="28"/>
        </w:rPr>
      </w:pPr>
      <w:r>
        <w:rPr>
          <w:rFonts w:hint="eastAsia" w:ascii="宋体" w:hAnsi="宋体"/>
          <w:color w:val="auto"/>
          <w:sz w:val="48"/>
          <w:szCs w:val="48"/>
        </w:rPr>
        <w:t xml:space="preserve">（项目编号：</w:t>
      </w:r>
      <w:r>
        <w:rPr>
          <w:rFonts w:hint="eastAsia" w:ascii="宋体" w:hAnsi="宋体"/>
          <w:color w:val="auto"/>
          <w:sz w:val="48"/>
          <w:szCs w:val="48"/>
          <w:lang w:eastAsia="zh-CN"/>
        </w:rPr>
        <w:t xml:space="preserve">JSZC-320206-LXZB-G2026-0019</w:t>
      </w:r>
      <w:r>
        <w:rPr>
          <w:rFonts w:hint="eastAsia" w:ascii="宋体" w:hAnsi="宋体"/>
          <w:color w:val="auto"/>
          <w:sz w:val="48"/>
          <w:szCs w:val="48"/>
        </w:rPr>
        <w:t xml:space="preserve">）</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8"/>
          <w:szCs w:val="48"/>
        </w:rPr>
      </w:pPr>
      <w:r>
        <w:rPr>
          <w:rFonts w:hint="eastAsia" w:ascii="宋体" w:hAnsi="宋体"/>
          <w:bCs/>
          <w:color w:val="auto"/>
          <w:sz w:val="48"/>
          <w:szCs w:val="48"/>
        </w:rPr>
        <w:t xml:space="preserve">（技术标）</w:t>
      </w:r>
      <w:r/>
    </w:p>
    <w:p>
      <w:pPr>
        <w:jc w:val="center"/>
        <w:rPr>
          <w:rFonts w:ascii="宋体" w:hAnsi="宋体"/>
          <w:bCs/>
          <w:color w:val="auto"/>
          <w:sz w:val="52"/>
          <w:szCs w:val="52"/>
        </w:rPr>
      </w:pPr>
      <w:r>
        <w:rPr>
          <w:rFonts w:ascii="宋体" w:hAnsi="宋体"/>
          <w:bCs/>
          <w:color w:val="auto"/>
          <w:sz w:val="52"/>
          <w:szCs w:val="52"/>
        </w:rPr>
      </w:r>
      <w:r/>
    </w:p>
    <w:p>
      <w:pPr>
        <w:jc w:val="center"/>
        <w:spacing w:line="580" w:lineRule="exact"/>
        <w:rPr>
          <w:rFonts w:ascii="宋体" w:hAnsi="宋体"/>
          <w:bCs/>
          <w:color w:val="auto"/>
          <w:sz w:val="28"/>
          <w:szCs w:val="28"/>
        </w:rPr>
      </w:pPr>
      <w:r>
        <w:rPr>
          <w:rFonts w:ascii="宋体" w:hAnsi="宋体"/>
          <w:bCs/>
          <w:color w:val="auto"/>
          <w:sz w:val="28"/>
          <w:szCs w:val="28"/>
        </w:rPr>
      </w:r>
      <w:r/>
    </w:p>
    <w:p>
      <w:pPr>
        <w:jc w:val="center"/>
        <w:spacing w:line="580" w:lineRule="exact"/>
        <w:rPr>
          <w:rFonts w:ascii="宋体" w:hAnsi="宋体"/>
          <w:bCs/>
          <w:color w:val="auto"/>
          <w:sz w:val="28"/>
          <w:szCs w:val="28"/>
        </w:rPr>
      </w:pPr>
      <w:r>
        <w:rPr>
          <w:rFonts w:ascii="宋体" w:hAnsi="宋体"/>
          <w:bCs/>
          <w:color w:val="auto"/>
          <w:sz w:val="28"/>
          <w:szCs w:val="28"/>
        </w:rPr>
      </w:r>
      <w:r/>
    </w:p>
    <w:p>
      <w:pPr>
        <w:jc w:val="center"/>
        <w:spacing w:line="580" w:lineRule="exact"/>
        <w:rPr>
          <w:rFonts w:ascii="宋体" w:hAnsi="宋体"/>
          <w:bCs/>
          <w:color w:val="auto"/>
          <w:sz w:val="28"/>
          <w:szCs w:val="28"/>
        </w:rPr>
      </w:pPr>
      <w:r>
        <w:rPr>
          <w:rFonts w:hint="eastAsia" w:ascii="宋体" w:hAnsi="宋体"/>
          <w:bCs/>
          <w:color w:val="auto"/>
          <w:sz w:val="24"/>
          <w:szCs w:val="24"/>
        </w:rPr>
        <w:t xml:space="preserve">目录</w:t>
      </w:r>
      <w:r/>
    </w:p>
    <w:p>
      <w:pPr>
        <w:ind w:firstLine="3158"/>
        <w:spacing w:line="440" w:lineRule="exact"/>
        <w:rPr>
          <w:rFonts w:ascii="宋体" w:hAnsi="宋体"/>
          <w:bCs/>
          <w:color w:val="auto"/>
          <w:sz w:val="24"/>
          <w:szCs w:val="24"/>
        </w:rPr>
      </w:pPr>
      <w:r>
        <w:rPr>
          <w:rFonts w:ascii="宋体" w:hAnsi="宋体"/>
          <w:bCs/>
          <w:color w:val="auto"/>
          <w:sz w:val="24"/>
          <w:szCs w:val="24"/>
        </w:rPr>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项目总体方案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平常及重大活动保障时与采购人配合协调的具体措施</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安保具体服务方案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工具、设备配置方案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人员配备、培训、管理方案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特殊情况应急预案和过失及意外保障措施</w:t>
      </w:r>
      <w:r/>
    </w:p>
    <w:p>
      <w:pPr>
        <w:ind w:left="0" w:firstLine="2100"/>
        <w:spacing w:line="440" w:lineRule="exact"/>
        <w:rPr>
          <w:rFonts w:ascii="宋体" w:hAnsi="宋体"/>
          <w:bCs/>
          <w:color w:val="auto"/>
          <w:sz w:val="24"/>
          <w:szCs w:val="24"/>
        </w:rPr>
      </w:pPr>
      <w:r>
        <w:rPr>
          <w:rFonts w:hint="eastAsia" w:ascii="宋体" w:hAnsi="宋体"/>
          <w:bCs/>
          <w:color w:val="auto"/>
          <w:sz w:val="24"/>
          <w:szCs w:val="24"/>
        </w:rPr>
        <w:t xml:space="preserve">7.各项服务承诺</w:t>
      </w:r>
      <w:r/>
    </w:p>
    <w:p>
      <w:pPr>
        <w:ind w:firstLine="3158"/>
        <w:spacing w:line="440" w:lineRule="exact"/>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margin" w:xAlign="center" w:y="22"/>
    </w:pPr>
    <w:r>
      <w:fldChar w:fldCharType="begin"/>
    </w:r>
    <w:r>
      <w:rPr>
        <w:rStyle w:val="860"/>
      </w:rPr>
      <w:instrText xml:space="preserve">PAGE  </w:instrText>
    </w:r>
    <w:r>
      <w:fldChar w:fldCharType="separate"/>
    </w:r>
    <w:r>
      <w:rPr>
        <w:rStyle w:val="860"/>
      </w:rPr>
      <w:t xml:space="preserve">62</w:t>
    </w:r>
    <w:r>
      <w:fldChar w:fldCharType="end"/>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60"/>
      </w:rPr>
      <w:framePr w:wrap="around" w:vAnchor="text" w:hAnchor="margin" w:xAlign="center" w:y="1"/>
    </w:pPr>
    <w:r>
      <w:fldChar w:fldCharType="begin"/>
    </w:r>
    <w:r>
      <w:rPr>
        <w:rStyle w:val="860"/>
      </w:rPr>
      <w:instrText xml:space="preserve">PAGE  </w:instrText>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page" w:x="5866" w:y="67"/>
    </w:pPr>
    <w:r>
      <w:fldChar w:fldCharType="begin"/>
    </w:r>
    <w:r>
      <w:rPr>
        <w:rStyle w:val="860"/>
      </w:rPr>
      <w:instrText xml:space="preserve">PAGE  </w:instrText>
    </w:r>
    <w:r>
      <w:fldChar w:fldCharType="separate"/>
    </w:r>
    <w:r>
      <w:rPr>
        <w:rStyle w:val="860"/>
      </w:rPr>
      <w:t xml:space="preserve">1</w:t>
    </w:r>
    <w: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9"/>
  </w:num>
  <w:num w:numId="13">
    <w:abstractNumId w:val="5"/>
  </w:num>
  <w:num w:numId="14">
    <w:abstractNumId w:val="7"/>
  </w:num>
  <w:num w:numId="15">
    <w:abstractNumId w:val="12"/>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link w:val="1012"/>
    <w:uiPriority w:val="0"/>
    <w:qFormat/>
    <w:pPr>
      <w:jc w:val="center"/>
      <w:keepNext/>
      <w:outlineLvl w:val="0"/>
    </w:pPr>
    <w:rPr>
      <w:rFonts w:ascii="楷体_GB2312" w:eastAsia="楷体_GB2312"/>
      <w:b/>
      <w:sz w:val="28"/>
    </w:rPr>
  </w:style>
  <w:style w:type="paragraph" w:styleId="792">
    <w:name w:val="Heading 2"/>
    <w:basedOn w:val="790"/>
    <w:next w:val="790"/>
    <w:link w:val="1013"/>
    <w:uiPriority w:val="0"/>
    <w:qFormat/>
    <w:pPr>
      <w:jc w:val="center"/>
      <w:keepNext/>
      <w:outlineLvl w:val="1"/>
    </w:pPr>
    <w:rPr>
      <w:rFonts w:ascii="楷体_GB2312" w:eastAsia="楷体_GB2312"/>
      <w:b/>
      <w:bCs/>
      <w:sz w:val="18"/>
    </w:rPr>
  </w:style>
  <w:style w:type="paragraph" w:styleId="793">
    <w:name w:val="Heading 3"/>
    <w:basedOn w:val="790"/>
    <w:next w:val="790"/>
    <w:link w:val="1014"/>
    <w:uiPriority w:val="0"/>
    <w:qFormat/>
    <w:pPr>
      <w:jc w:val="center"/>
      <w:keepNext/>
      <w:outlineLvl w:val="2"/>
    </w:pPr>
    <w:rPr>
      <w:rFonts w:eastAsia="楷体_GB2312"/>
      <w:b/>
      <w:bCs/>
      <w:sz w:val="15"/>
    </w:rPr>
  </w:style>
  <w:style w:type="paragraph" w:styleId="794">
    <w:name w:val="Heading 4"/>
    <w:basedOn w:val="790"/>
    <w:next w:val="790"/>
    <w:link w:val="1015"/>
    <w:uiPriority w:val="0"/>
    <w:qFormat/>
    <w:pPr>
      <w:jc w:val="center"/>
      <w:keepNext/>
      <w:outlineLvl w:val="3"/>
    </w:pPr>
    <w:rPr>
      <w:rFonts w:eastAsia="楷体_GB2312"/>
      <w:b/>
      <w:bCs/>
      <w:sz w:val="13"/>
    </w:rPr>
  </w:style>
  <w:style w:type="paragraph" w:styleId="795">
    <w:name w:val="Heading 5"/>
    <w:basedOn w:val="790"/>
    <w:next w:val="790"/>
    <w:link w:val="1016"/>
    <w:uiPriority w:val="0"/>
    <w:qFormat/>
    <w:pPr>
      <w:ind w:left="360" w:hanging="360"/>
      <w:keepNext/>
      <w:tabs>
        <w:tab w:val="left" w:pos="360" w:leader="none"/>
      </w:tabs>
      <w:outlineLvl w:val="4"/>
    </w:pPr>
    <w:rPr>
      <w:rFonts w:ascii="楷体_GB2312" w:eastAsia="楷体_GB2312"/>
      <w:bCs/>
      <w:sz w:val="28"/>
    </w:rPr>
  </w:style>
  <w:style w:type="paragraph" w:styleId="796">
    <w:name w:val="Heading 6"/>
    <w:basedOn w:val="790"/>
    <w:next w:val="790"/>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7">
    <w:name w:val="Heading 7"/>
    <w:basedOn w:val="790"/>
    <w:next w:val="790"/>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8">
    <w:name w:val="Heading 8"/>
    <w:basedOn w:val="790"/>
    <w:next w:val="790"/>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9">
    <w:name w:val="Heading 9"/>
    <w:basedOn w:val="790"/>
    <w:next w:val="790"/>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List 3"/>
    <w:basedOn w:val="790"/>
    <w:uiPriority w:val="0"/>
    <w:qFormat/>
    <w:pPr>
      <w:ind w:left="100" w:hanging="200"/>
      <w:jc w:val="left"/>
      <w:widowControl/>
    </w:pPr>
    <w:rPr>
      <w:sz w:val="20"/>
    </w:rPr>
  </w:style>
  <w:style w:type="paragraph" w:styleId="803">
    <w:name w:val="toc 7"/>
    <w:basedOn w:val="790"/>
    <w:next w:val="790"/>
    <w:uiPriority w:val="39"/>
    <w:qFormat/>
    <w:pPr>
      <w:ind w:left="1200"/>
      <w:jc w:val="left"/>
      <w:widowControl/>
    </w:pPr>
    <w:rPr>
      <w:sz w:val="20"/>
      <w:szCs w:val="21"/>
    </w:rPr>
  </w:style>
  <w:style w:type="paragraph" w:styleId="804">
    <w:name w:val="index 8"/>
    <w:basedOn w:val="790"/>
    <w:next w:val="790"/>
    <w:uiPriority w:val="0"/>
    <w:qFormat/>
    <w:pPr>
      <w:ind w:left="2940"/>
    </w:pPr>
    <w:rPr>
      <w:rFonts w:eastAsia="楷体_GB2312"/>
      <w:sz w:val="26"/>
    </w:rPr>
  </w:style>
  <w:style w:type="paragraph" w:styleId="805">
    <w:name w:val="List Number"/>
    <w:basedOn w:val="790"/>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6">
    <w:name w:val="Normal Indent"/>
    <w:basedOn w:val="790"/>
    <w:next w:val="790"/>
    <w:link w:val="1022"/>
    <w:uiPriority w:val="0"/>
    <w:qFormat/>
    <w:pPr>
      <w:ind w:firstLine="420"/>
    </w:pPr>
  </w:style>
  <w:style w:type="paragraph" w:styleId="807">
    <w:name w:val="Caption"/>
    <w:basedOn w:val="790"/>
    <w:next w:val="790"/>
    <w:uiPriority w:val="0"/>
    <w:qFormat/>
    <w:rPr>
      <w:rFonts w:ascii="Cambria" w:hAnsi="Cambria" w:eastAsia="黑体"/>
      <w:sz w:val="20"/>
    </w:rPr>
  </w:style>
  <w:style w:type="paragraph" w:styleId="808">
    <w:name w:val="index 5"/>
    <w:basedOn w:val="790"/>
    <w:next w:val="790"/>
    <w:uiPriority w:val="0"/>
    <w:qFormat/>
    <w:pPr>
      <w:ind w:left="1680"/>
    </w:pPr>
    <w:rPr>
      <w:rFonts w:eastAsia="楷体_GB2312"/>
      <w:sz w:val="26"/>
    </w:rPr>
  </w:style>
  <w:style w:type="paragraph" w:styleId="809">
    <w:name w:val="List Bullet"/>
    <w:basedOn w:val="790"/>
    <w:uiPriority w:val="0"/>
    <w:qFormat/>
    <w:pPr>
      <w:ind w:left="1050" w:hanging="420"/>
      <w:tabs>
        <w:tab w:val="left" w:pos="1050" w:leader="none"/>
      </w:tabs>
    </w:pPr>
    <w:rPr>
      <w:szCs w:val="24"/>
    </w:rPr>
  </w:style>
  <w:style w:type="paragraph" w:styleId="810">
    <w:name w:val="Document Map"/>
    <w:basedOn w:val="790"/>
    <w:link w:val="1023"/>
    <w:uiPriority w:val="0"/>
    <w:qFormat/>
    <w:pPr>
      <w:shd w:val="clear" w:color="auto" w:fill="000080"/>
    </w:pPr>
  </w:style>
  <w:style w:type="paragraph" w:styleId="811">
    <w:name w:val="annotation text"/>
    <w:basedOn w:val="790"/>
    <w:link w:val="1024"/>
    <w:uiPriority w:val="0"/>
    <w:qFormat/>
    <w:pPr>
      <w:jc w:val="left"/>
    </w:pPr>
  </w:style>
  <w:style w:type="paragraph" w:styleId="812">
    <w:name w:val="index 6"/>
    <w:basedOn w:val="790"/>
    <w:next w:val="790"/>
    <w:uiPriority w:val="0"/>
    <w:qFormat/>
    <w:pPr>
      <w:ind w:left="2100"/>
    </w:pPr>
    <w:rPr>
      <w:rFonts w:eastAsia="楷体_GB2312"/>
      <w:sz w:val="26"/>
    </w:rPr>
  </w:style>
  <w:style w:type="paragraph" w:styleId="813">
    <w:name w:val="Salutation"/>
    <w:basedOn w:val="790"/>
    <w:next w:val="790"/>
    <w:link w:val="1025"/>
    <w:uiPriority w:val="0"/>
    <w:qFormat/>
    <w:pPr>
      <w:ind w:firstLine="420"/>
      <w:spacing w:after="20" w:line="288" w:lineRule="auto"/>
    </w:pPr>
    <w:rPr>
      <w:sz w:val="28"/>
      <w:szCs w:val="24"/>
      <w:lang w:bidi="mn-Mong-CN"/>
    </w:rPr>
  </w:style>
  <w:style w:type="paragraph" w:styleId="814">
    <w:name w:val="Body Text 3"/>
    <w:basedOn w:val="790"/>
    <w:link w:val="1026"/>
    <w:uiPriority w:val="0"/>
    <w:qFormat/>
    <w:rPr>
      <w:rFonts w:ascii="宋体"/>
      <w:sz w:val="24"/>
      <w:lang w:bidi="mn-Mong-CN"/>
    </w:rPr>
  </w:style>
  <w:style w:type="paragraph" w:styleId="815">
    <w:name w:val="Closing"/>
    <w:basedOn w:val="790"/>
    <w:link w:val="1027"/>
    <w:uiPriority w:val="0"/>
    <w:qFormat/>
    <w:pPr>
      <w:ind w:left="100" w:firstLine="420"/>
      <w:spacing w:after="20" w:line="288" w:lineRule="auto"/>
    </w:pPr>
    <w:rPr>
      <w:sz w:val="28"/>
      <w:szCs w:val="24"/>
      <w:lang w:bidi="mn-Mong-CN"/>
    </w:rPr>
  </w:style>
  <w:style w:type="paragraph" w:styleId="816">
    <w:name w:val="Body Text"/>
    <w:basedOn w:val="790"/>
    <w:link w:val="1028"/>
    <w:uiPriority w:val="99"/>
    <w:qFormat/>
    <w:rPr>
      <w:rFonts w:ascii="华文中宋" w:eastAsia="华文中宋"/>
      <w:bCs/>
      <w:sz w:val="28"/>
      <w:lang w:val="zh-CN"/>
    </w:rPr>
  </w:style>
  <w:style w:type="paragraph" w:styleId="817">
    <w:name w:val="Body Text Indent"/>
    <w:basedOn w:val="790"/>
    <w:next w:val="806"/>
    <w:link w:val="1029"/>
    <w:uiPriority w:val="0"/>
    <w:qFormat/>
    <w:pPr>
      <w:ind w:firstLine="576"/>
    </w:pPr>
    <w:rPr>
      <w:b/>
      <w:sz w:val="30"/>
    </w:rPr>
  </w:style>
  <w:style w:type="paragraph" w:styleId="818">
    <w:name w:val="List 2"/>
    <w:basedOn w:val="790"/>
    <w:uiPriority w:val="0"/>
    <w:qFormat/>
    <w:pPr>
      <w:ind w:left="100" w:hanging="200"/>
      <w:jc w:val="left"/>
      <w:widowControl/>
    </w:pPr>
    <w:rPr>
      <w:sz w:val="20"/>
    </w:rPr>
  </w:style>
  <w:style w:type="paragraph" w:styleId="819">
    <w:name w:val="Block Text"/>
    <w:basedOn w:val="790"/>
    <w:uiPriority w:val="0"/>
    <w:qFormat/>
    <w:pPr>
      <w:ind w:left="420" w:right="33"/>
      <w:jc w:val="left"/>
    </w:pPr>
    <w:rPr>
      <w:sz w:val="24"/>
    </w:rPr>
  </w:style>
  <w:style w:type="paragraph" w:styleId="820">
    <w:name w:val="List Bullet 2"/>
    <w:basedOn w:val="790"/>
    <w:uiPriority w:val="0"/>
    <w:qFormat/>
    <w:pPr>
      <w:spacing w:line="360" w:lineRule="auto"/>
    </w:pPr>
    <w:rPr>
      <w:sz w:val="24"/>
      <w:szCs w:val="24"/>
    </w:rPr>
  </w:style>
  <w:style w:type="paragraph" w:styleId="821">
    <w:name w:val="index 4"/>
    <w:basedOn w:val="790"/>
    <w:next w:val="790"/>
    <w:uiPriority w:val="0"/>
    <w:unhideWhenUsed/>
    <w:qFormat/>
    <w:pPr>
      <w:ind w:left="600"/>
    </w:pPr>
    <w:rPr>
      <w:szCs w:val="24"/>
    </w:rPr>
  </w:style>
  <w:style w:type="paragraph" w:styleId="822">
    <w:name w:val="toc 5"/>
    <w:basedOn w:val="790"/>
    <w:next w:val="790"/>
    <w:uiPriority w:val="39"/>
    <w:qFormat/>
    <w:pPr>
      <w:ind w:left="800"/>
      <w:jc w:val="left"/>
      <w:widowControl/>
    </w:pPr>
    <w:rPr>
      <w:sz w:val="20"/>
      <w:szCs w:val="21"/>
    </w:rPr>
  </w:style>
  <w:style w:type="paragraph" w:styleId="823">
    <w:name w:val="toc 3"/>
    <w:basedOn w:val="790"/>
    <w:next w:val="790"/>
    <w:uiPriority w:val="39"/>
    <w:qFormat/>
    <w:pPr>
      <w:ind w:left="780"/>
      <w:jc w:val="center"/>
    </w:pPr>
    <w:rPr>
      <w:b/>
      <w:sz w:val="24"/>
      <w:szCs w:val="24"/>
    </w:rPr>
  </w:style>
  <w:style w:type="paragraph" w:styleId="824">
    <w:name w:val="Plain Text"/>
    <w:basedOn w:val="790"/>
    <w:link w:val="1030"/>
    <w:uiPriority w:val="99"/>
    <w:qFormat/>
    <w:rPr>
      <w:rFonts w:ascii="宋体" w:hAnsi="Courier New"/>
      <w:sz w:val="20"/>
    </w:rPr>
  </w:style>
  <w:style w:type="paragraph" w:styleId="825">
    <w:name w:val="List Bullet 5"/>
    <w:basedOn w:val="790"/>
    <w:uiPriority w:val="0"/>
    <w:qFormat/>
    <w:pPr>
      <w:ind w:left="2040" w:hanging="360"/>
      <w:spacing w:line="360" w:lineRule="exact"/>
      <w:widowControl/>
      <w:tabs>
        <w:tab w:val="left" w:pos="2040" w:leader="none"/>
      </w:tabs>
    </w:pPr>
    <w:rPr>
      <w:rFonts w:eastAsia="楷体_GB2312"/>
      <w:sz w:val="24"/>
    </w:rPr>
  </w:style>
  <w:style w:type="paragraph" w:styleId="826">
    <w:name w:val="toc 8"/>
    <w:basedOn w:val="790"/>
    <w:next w:val="790"/>
    <w:uiPriority w:val="39"/>
    <w:qFormat/>
    <w:pPr>
      <w:ind w:left="1400"/>
      <w:jc w:val="left"/>
      <w:widowControl/>
    </w:pPr>
    <w:rPr>
      <w:sz w:val="20"/>
      <w:szCs w:val="21"/>
    </w:rPr>
  </w:style>
  <w:style w:type="paragraph" w:styleId="827">
    <w:name w:val="index 3"/>
    <w:basedOn w:val="790"/>
    <w:next w:val="790"/>
    <w:uiPriority w:val="0"/>
    <w:qFormat/>
    <w:pPr>
      <w:ind w:left="840"/>
    </w:pPr>
    <w:rPr>
      <w:rFonts w:eastAsia="楷体_GB2312"/>
      <w:sz w:val="26"/>
    </w:rPr>
  </w:style>
  <w:style w:type="paragraph" w:styleId="828">
    <w:name w:val="Date"/>
    <w:basedOn w:val="790"/>
    <w:next w:val="790"/>
    <w:link w:val="1031"/>
    <w:uiPriority w:val="0"/>
    <w:qFormat/>
    <w:rPr>
      <w:rFonts w:eastAsia="黑体"/>
      <w:b/>
      <w:sz w:val="36"/>
    </w:rPr>
  </w:style>
  <w:style w:type="paragraph" w:styleId="829">
    <w:name w:val="Body Text Indent 2"/>
    <w:basedOn w:val="790"/>
    <w:link w:val="1032"/>
    <w:uiPriority w:val="0"/>
    <w:qFormat/>
    <w:pPr>
      <w:ind w:left="900"/>
    </w:pPr>
    <w:rPr>
      <w:rFonts w:ascii="楷体_GB2312" w:eastAsia="楷体_GB2312"/>
      <w:b/>
      <w:sz w:val="28"/>
    </w:rPr>
  </w:style>
  <w:style w:type="paragraph" w:styleId="830">
    <w:name w:val="endnote text"/>
    <w:basedOn w:val="790"/>
    <w:link w:val="1033"/>
    <w:uiPriority w:val="0"/>
    <w:qFormat/>
    <w:pPr>
      <w:jc w:val="left"/>
      <w:widowControl/>
    </w:pPr>
    <w:rPr>
      <w:sz w:val="20"/>
      <w:lang w:bidi="mn-Mong-CN"/>
    </w:rPr>
  </w:style>
  <w:style w:type="paragraph" w:styleId="831">
    <w:name w:val="Balloon Text"/>
    <w:basedOn w:val="790"/>
    <w:link w:val="1034"/>
    <w:uiPriority w:val="0"/>
    <w:qFormat/>
    <w:rPr>
      <w:sz w:val="18"/>
      <w:szCs w:val="18"/>
      <w:lang w:val="zh-CN"/>
    </w:rPr>
  </w:style>
  <w:style w:type="paragraph" w:styleId="832">
    <w:name w:val="Footer"/>
    <w:basedOn w:val="790"/>
    <w:link w:val="1035"/>
    <w:uiPriority w:val="0"/>
    <w:qFormat/>
    <w:pPr>
      <w:jc w:val="left"/>
      <w:tabs>
        <w:tab w:val="center" w:pos="4153" w:leader="none"/>
        <w:tab w:val="right" w:pos="8306" w:leader="none"/>
      </w:tabs>
    </w:pPr>
    <w:rPr>
      <w:sz w:val="18"/>
    </w:rPr>
  </w:style>
  <w:style w:type="paragraph" w:styleId="833">
    <w:name w:val="Header"/>
    <w:basedOn w:val="790"/>
    <w:link w:val="1036"/>
    <w:uiPriority w:val="0"/>
    <w:qFormat/>
    <w:pPr>
      <w:jc w:val="center"/>
      <w:tabs>
        <w:tab w:val="center" w:pos="4153" w:leader="none"/>
        <w:tab w:val="right" w:pos="8306" w:leader="none"/>
      </w:tabs>
      <w:pBdr>
        <w:bottom w:val="single" w:color="auto" w:sz="6" w:space="1"/>
      </w:pBdr>
    </w:pPr>
    <w:rPr>
      <w:sz w:val="18"/>
    </w:rPr>
  </w:style>
  <w:style w:type="paragraph" w:styleId="834">
    <w:name w:val="toc 1"/>
    <w:basedOn w:val="790"/>
    <w:next w:val="790"/>
    <w:uiPriority w:val="39"/>
    <w:qFormat/>
    <w:pPr>
      <w:spacing w:line="440" w:lineRule="exact"/>
    </w:pPr>
    <w:rPr>
      <w:szCs w:val="24"/>
    </w:rPr>
  </w:style>
  <w:style w:type="paragraph" w:styleId="835">
    <w:name w:val="toc 4"/>
    <w:basedOn w:val="790"/>
    <w:next w:val="790"/>
    <w:uiPriority w:val="39"/>
    <w:qFormat/>
    <w:pPr>
      <w:ind w:left="600"/>
      <w:jc w:val="left"/>
      <w:widowControl/>
    </w:pPr>
    <w:rPr>
      <w:sz w:val="20"/>
      <w:szCs w:val="21"/>
    </w:rPr>
  </w:style>
  <w:style w:type="paragraph" w:styleId="836">
    <w:name w:val="index heading"/>
    <w:basedOn w:val="790"/>
    <w:next w:val="837"/>
    <w:uiPriority w:val="0"/>
    <w:qFormat/>
    <w:rPr>
      <w:rFonts w:eastAsia="楷体_GB2312"/>
      <w:sz w:val="26"/>
    </w:rPr>
  </w:style>
  <w:style w:type="paragraph" w:styleId="837">
    <w:name w:val="index 1"/>
    <w:basedOn w:val="790"/>
    <w:next w:val="790"/>
    <w:uiPriority w:val="0"/>
    <w:qFormat/>
  </w:style>
  <w:style w:type="paragraph" w:styleId="838">
    <w:name w:val="Subtitle"/>
    <w:basedOn w:val="790"/>
    <w:next w:val="790"/>
    <w:link w:val="1037"/>
    <w:uiPriority w:val="0"/>
    <w:qFormat/>
    <w:pPr>
      <w:jc w:val="center"/>
      <w:spacing w:before="240" w:after="60" w:line="312" w:lineRule="auto"/>
      <w:outlineLvl w:val="1"/>
    </w:pPr>
    <w:rPr>
      <w:rFonts w:ascii="Cambria" w:hAnsi="Cambria"/>
      <w:b/>
      <w:bCs/>
      <w:sz w:val="32"/>
      <w:szCs w:val="32"/>
      <w:lang w:val="zh-CN"/>
    </w:rPr>
  </w:style>
  <w:style w:type="paragraph" w:styleId="839">
    <w:name w:val="List"/>
    <w:basedOn w:val="790"/>
    <w:uiPriority w:val="0"/>
    <w:qFormat/>
    <w:pPr>
      <w:ind w:left="200" w:hanging="200"/>
      <w:jc w:val="left"/>
      <w:widowControl/>
    </w:pPr>
    <w:rPr>
      <w:sz w:val="20"/>
    </w:rPr>
  </w:style>
  <w:style w:type="paragraph" w:styleId="840">
    <w:name w:val="footnote text"/>
    <w:basedOn w:val="790"/>
    <w:link w:val="1038"/>
    <w:uiPriority w:val="0"/>
    <w:qFormat/>
    <w:pPr>
      <w:jc w:val="left"/>
      <w:spacing w:line="312" w:lineRule="atLeast"/>
    </w:pPr>
    <w:rPr>
      <w:sz w:val="18"/>
      <w:lang w:bidi="mn-Mong-CN"/>
    </w:rPr>
  </w:style>
  <w:style w:type="paragraph" w:styleId="841">
    <w:name w:val="toc 6"/>
    <w:basedOn w:val="790"/>
    <w:next w:val="790"/>
    <w:uiPriority w:val="39"/>
    <w:qFormat/>
    <w:pPr>
      <w:ind w:left="1000"/>
      <w:jc w:val="left"/>
      <w:widowControl/>
    </w:pPr>
    <w:rPr>
      <w:sz w:val="20"/>
      <w:szCs w:val="21"/>
    </w:rPr>
  </w:style>
  <w:style w:type="paragraph" w:styleId="842">
    <w:name w:val="Body Text Indent 3"/>
    <w:basedOn w:val="790"/>
    <w:link w:val="1039"/>
    <w:uiPriority w:val="0"/>
    <w:qFormat/>
    <w:pPr>
      <w:ind w:left="359" w:firstLine="359"/>
    </w:pPr>
  </w:style>
  <w:style w:type="paragraph" w:styleId="843">
    <w:name w:val="index 7"/>
    <w:basedOn w:val="790"/>
    <w:next w:val="790"/>
    <w:uiPriority w:val="0"/>
    <w:qFormat/>
    <w:pPr>
      <w:ind w:left="2520"/>
    </w:pPr>
    <w:rPr>
      <w:rFonts w:eastAsia="楷体_GB2312"/>
      <w:sz w:val="26"/>
    </w:rPr>
  </w:style>
  <w:style w:type="paragraph" w:styleId="844">
    <w:name w:val="index 9"/>
    <w:basedOn w:val="790"/>
    <w:next w:val="790"/>
    <w:uiPriority w:val="0"/>
    <w:qFormat/>
    <w:pPr>
      <w:ind w:left="3360"/>
    </w:pPr>
    <w:rPr>
      <w:rFonts w:eastAsia="楷体_GB2312"/>
      <w:sz w:val="26"/>
    </w:rPr>
  </w:style>
  <w:style w:type="paragraph" w:styleId="845">
    <w:name w:val="table of figures"/>
    <w:basedOn w:val="790"/>
    <w:next w:val="790"/>
    <w:uiPriority w:val="0"/>
    <w:qFormat/>
    <w:pPr>
      <w:ind w:left="420" w:hanging="420"/>
      <w:jc w:val="left"/>
    </w:pPr>
    <w:rPr>
      <w:rFonts w:eastAsia="楷体_GB2312"/>
      <w:smallCaps/>
      <w:sz w:val="24"/>
    </w:rPr>
  </w:style>
  <w:style w:type="paragraph" w:styleId="846">
    <w:name w:val="toc 2"/>
    <w:basedOn w:val="790"/>
    <w:next w:val="790"/>
    <w:uiPriority w:val="39"/>
    <w:qFormat/>
    <w:pPr>
      <w:ind w:left="420"/>
    </w:pPr>
    <w:rPr>
      <w:szCs w:val="24"/>
    </w:rPr>
  </w:style>
  <w:style w:type="paragraph" w:styleId="847">
    <w:name w:val="toc 9"/>
    <w:basedOn w:val="790"/>
    <w:next w:val="790"/>
    <w:uiPriority w:val="39"/>
    <w:qFormat/>
    <w:pPr>
      <w:ind w:left="1600"/>
      <w:jc w:val="left"/>
      <w:widowControl/>
    </w:pPr>
    <w:rPr>
      <w:sz w:val="20"/>
      <w:szCs w:val="21"/>
    </w:rPr>
  </w:style>
  <w:style w:type="paragraph" w:styleId="848">
    <w:name w:val="Body Text 2"/>
    <w:basedOn w:val="790"/>
    <w:link w:val="1040"/>
    <w:uiPriority w:val="0"/>
    <w:qFormat/>
    <w:pPr>
      <w:spacing w:after="120" w:line="480" w:lineRule="auto"/>
    </w:pPr>
  </w:style>
  <w:style w:type="paragraph" w:styleId="849">
    <w:name w:val="List 4"/>
    <w:basedOn w:val="790"/>
    <w:uiPriority w:val="0"/>
    <w:qFormat/>
    <w:pPr>
      <w:ind w:left="100" w:hanging="200"/>
      <w:jc w:val="left"/>
      <w:widowControl/>
    </w:pPr>
    <w:rPr>
      <w:sz w:val="20"/>
    </w:rPr>
  </w:style>
  <w:style w:type="paragraph" w:styleId="850">
    <w:name w:val="HTML Preformatted"/>
    <w:basedOn w:val="790"/>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1">
    <w:name w:val="Normal (Web)"/>
    <w:basedOn w:val="790"/>
    <w:link w:val="1042"/>
    <w:uiPriority w:val="99"/>
    <w:qFormat/>
    <w:pPr>
      <w:jc w:val="left"/>
      <w:spacing w:before="100" w:beforeAutospacing="1" w:after="100" w:afterAutospacing="1"/>
    </w:pPr>
    <w:rPr>
      <w:sz w:val="24"/>
    </w:rPr>
  </w:style>
  <w:style w:type="paragraph" w:styleId="852">
    <w:name w:val="index 2"/>
    <w:basedOn w:val="790"/>
    <w:next w:val="790"/>
    <w:uiPriority w:val="0"/>
    <w:qFormat/>
    <w:pPr>
      <w:ind w:left="420"/>
    </w:pPr>
    <w:rPr>
      <w:rFonts w:eastAsia="楷体_GB2312"/>
      <w:sz w:val="26"/>
    </w:rPr>
  </w:style>
  <w:style w:type="paragraph" w:styleId="853">
    <w:name w:val="Title"/>
    <w:basedOn w:val="790"/>
    <w:next w:val="790"/>
    <w:link w:val="1043"/>
    <w:uiPriority w:val="0"/>
    <w:qFormat/>
    <w:pPr>
      <w:jc w:val="center"/>
      <w:spacing w:before="240" w:after="60"/>
      <w:outlineLvl w:val="0"/>
    </w:pPr>
    <w:rPr>
      <w:rFonts w:ascii="Cambria" w:hAnsi="Cambria"/>
      <w:b/>
      <w:bCs/>
      <w:sz w:val="32"/>
      <w:szCs w:val="32"/>
      <w:lang w:val="zh-CN"/>
    </w:rPr>
  </w:style>
  <w:style w:type="paragraph" w:styleId="854">
    <w:name w:val="annotation subject"/>
    <w:basedOn w:val="811"/>
    <w:next w:val="811"/>
    <w:link w:val="1044"/>
    <w:uiPriority w:val="0"/>
    <w:qFormat/>
    <w:pPr>
      <w:spacing w:line="360" w:lineRule="auto"/>
    </w:pPr>
    <w:rPr>
      <w:b/>
      <w:bCs/>
      <w:szCs w:val="24"/>
      <w:lang w:bidi="mn-Mong-CN"/>
    </w:rPr>
  </w:style>
  <w:style w:type="paragraph" w:styleId="855">
    <w:name w:val="Body Text First Indent"/>
    <w:basedOn w:val="816"/>
    <w:link w:val="1045"/>
    <w:uiPriority w:val="0"/>
    <w:unhideWhenUsed/>
    <w:qFormat/>
    <w:pPr>
      <w:ind w:firstLine="420"/>
      <w:spacing w:after="120"/>
    </w:pPr>
    <w:rPr>
      <w:rFonts w:ascii="Times New Roman" w:eastAsia="宋体"/>
      <w:bCs w:val="0"/>
      <w:sz w:val="20"/>
      <w:lang w:val="en-US" w:bidi="mn-Mong-CN"/>
    </w:rPr>
  </w:style>
  <w:style w:type="paragraph" w:styleId="856">
    <w:name w:val="Body Text First Indent 2"/>
    <w:basedOn w:val="817"/>
    <w:next w:val="790"/>
    <w:link w:val="1046"/>
    <w:uiPriority w:val="0"/>
    <w:qFormat/>
    <w:pPr>
      <w:ind w:left="420" w:firstLine="420"/>
      <w:spacing w:after="120"/>
    </w:pPr>
    <w:rPr>
      <w:b w:val="0"/>
      <w:sz w:val="21"/>
      <w:lang w:bidi="mn-Mong-CN"/>
    </w:rPr>
  </w:style>
  <w:style w:type="table" w:styleId="857">
    <w:name w:val="Table Grid"/>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uiPriority w:val="0"/>
    <w:qFormat/>
    <w:rPr>
      <w:b/>
      <w:bCs/>
    </w:rPr>
  </w:style>
  <w:style w:type="character" w:styleId="859">
    <w:name w:val="endnote reference"/>
    <w:uiPriority w:val="0"/>
    <w:qFormat/>
    <w:rPr>
      <w:vertAlign w:val="superscript"/>
    </w:rPr>
  </w:style>
  <w:style w:type="character" w:styleId="860">
    <w:name w:val="page number"/>
    <w:basedOn w:val="800"/>
    <w:uiPriority w:val="0"/>
    <w:qFormat/>
  </w:style>
  <w:style w:type="character" w:styleId="861">
    <w:name w:val="FollowedHyperlink"/>
    <w:uiPriority w:val="99"/>
    <w:qFormat/>
    <w:rPr>
      <w:color w:val="auto"/>
      <w:u w:val="none"/>
    </w:rPr>
  </w:style>
  <w:style w:type="character" w:styleId="862">
    <w:name w:val="Emphasis"/>
    <w:uiPriority w:val="0"/>
    <w:qFormat/>
    <w:rPr>
      <w:i/>
    </w:rPr>
  </w:style>
  <w:style w:type="character" w:styleId="863">
    <w:name w:val="HTML Typewriter"/>
    <w:uiPriority w:val="0"/>
    <w:qFormat/>
    <w:rPr>
      <w:rFonts w:ascii="宋体" w:hAnsi="宋体" w:eastAsia="宋体" w:cs="宋体"/>
      <w:sz w:val="24"/>
      <w:szCs w:val="24"/>
    </w:rPr>
  </w:style>
  <w:style w:type="character" w:styleId="864">
    <w:name w:val="Hyperlink"/>
    <w:uiPriority w:val="99"/>
    <w:qFormat/>
    <w:rPr>
      <w:color w:val="auto"/>
      <w:u w:val="none"/>
    </w:rPr>
  </w:style>
  <w:style w:type="character" w:styleId="865">
    <w:name w:val="annotation reference"/>
    <w:uiPriority w:val="0"/>
    <w:qFormat/>
    <w:rPr>
      <w:sz w:val="21"/>
      <w:szCs w:val="21"/>
    </w:rPr>
  </w:style>
  <w:style w:type="character" w:styleId="866">
    <w:name w:val="footnote reference"/>
    <w:uiPriority w:val="0"/>
    <w:qFormat/>
    <w:rPr>
      <w:vertAlign w:val="superscript"/>
    </w:rPr>
  </w:style>
  <w:style w:type="table" w:styleId="867"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asciiTheme="minorHAnsi" w:hAnsiTheme="minorHAnsi" w:eastAsiaTheme="minorEastAsia" w:cstheme="minorBidi"/>
      <w:lang w:val="en-US" w:eastAsia="zh-CN" w:bidi="ar-SA"/>
    </w:r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8" w:customStyle="1">
    <w:name w:val="Heading 2 Char"/>
    <w:basedOn w:val="800"/>
    <w:uiPriority w:val="0"/>
    <w:qFormat/>
    <w:rPr>
      <w:rFonts w:ascii="Arial" w:hAnsi="Arial" w:eastAsia="Arial" w:cs="Arial"/>
      <w:sz w:val="34"/>
    </w:rPr>
  </w:style>
  <w:style w:type="character" w:styleId="889" w:customStyle="1">
    <w:name w:val="Heading 3 Char"/>
    <w:basedOn w:val="800"/>
    <w:uiPriority w:val="0"/>
    <w:qFormat/>
    <w:rPr>
      <w:rFonts w:ascii="Arial" w:hAnsi="Arial" w:eastAsia="Arial" w:cs="Arial"/>
      <w:sz w:val="30"/>
      <w:szCs w:val="30"/>
    </w:rPr>
  </w:style>
  <w:style w:type="character" w:styleId="890" w:customStyle="1">
    <w:name w:val="Heading 4 Char"/>
    <w:basedOn w:val="800"/>
    <w:uiPriority w:val="0"/>
    <w:qFormat/>
    <w:rPr>
      <w:rFonts w:ascii="Arial" w:hAnsi="Arial" w:eastAsia="Arial" w:cs="Arial"/>
      <w:b/>
      <w:bCs/>
      <w:sz w:val="26"/>
      <w:szCs w:val="26"/>
    </w:rPr>
  </w:style>
  <w:style w:type="character" w:styleId="891" w:customStyle="1">
    <w:name w:val="Heading 5 Char"/>
    <w:basedOn w:val="800"/>
    <w:uiPriority w:val="0"/>
    <w:qFormat/>
    <w:rPr>
      <w:rFonts w:ascii="Arial" w:hAnsi="Arial" w:eastAsia="Arial" w:cs="Arial"/>
      <w:b/>
      <w:bCs/>
      <w:sz w:val="24"/>
      <w:szCs w:val="24"/>
    </w:rPr>
  </w:style>
  <w:style w:type="character" w:styleId="892" w:customStyle="1">
    <w:name w:val="Heading 6 Char"/>
    <w:basedOn w:val="800"/>
    <w:uiPriority w:val="9"/>
    <w:qFormat/>
    <w:rPr>
      <w:rFonts w:ascii="Arial" w:hAnsi="Arial" w:eastAsia="Arial" w:cs="Arial"/>
      <w:b/>
      <w:bCs/>
      <w:sz w:val="22"/>
      <w:szCs w:val="22"/>
    </w:rPr>
  </w:style>
  <w:style w:type="character" w:styleId="893" w:customStyle="1">
    <w:name w:val="Heading 7 Char"/>
    <w:basedOn w:val="800"/>
    <w:uiPriority w:val="9"/>
    <w:qFormat/>
    <w:rPr>
      <w:rFonts w:ascii="Arial" w:hAnsi="Arial" w:eastAsia="Arial" w:cs="Arial"/>
      <w:b/>
      <w:bCs/>
      <w:i/>
      <w:iCs/>
      <w:sz w:val="22"/>
      <w:szCs w:val="22"/>
    </w:rPr>
  </w:style>
  <w:style w:type="character" w:styleId="894" w:customStyle="1">
    <w:name w:val="Heading 8 Char"/>
    <w:basedOn w:val="800"/>
    <w:uiPriority w:val="9"/>
    <w:qFormat/>
    <w:rPr>
      <w:rFonts w:ascii="Arial" w:hAnsi="Arial" w:eastAsia="Arial" w:cs="Arial"/>
      <w:i/>
      <w:iCs/>
      <w:sz w:val="22"/>
      <w:szCs w:val="22"/>
    </w:rPr>
  </w:style>
  <w:style w:type="character" w:styleId="895" w:customStyle="1">
    <w:name w:val="Heading 9 Char"/>
    <w:basedOn w:val="800"/>
    <w:uiPriority w:val="9"/>
    <w:qFormat/>
    <w:rPr>
      <w:rFonts w:ascii="Arial" w:hAnsi="Arial" w:eastAsia="Arial" w:cs="Arial"/>
      <w:i/>
      <w:iCs/>
      <w:sz w:val="21"/>
      <w:szCs w:val="21"/>
    </w:rPr>
  </w:style>
  <w:style w:type="character" w:styleId="896" w:customStyle="1">
    <w:name w:val="Title Char"/>
    <w:basedOn w:val="800"/>
    <w:uiPriority w:val="0"/>
    <w:qFormat/>
    <w:rPr>
      <w:sz w:val="48"/>
      <w:szCs w:val="48"/>
    </w:rPr>
  </w:style>
  <w:style w:type="character" w:styleId="897" w:customStyle="1">
    <w:name w:val="Subtitle Char"/>
    <w:basedOn w:val="800"/>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800"/>
    <w:uiPriority w:val="0"/>
    <w:qFormat/>
  </w:style>
  <w:style w:type="character" w:styleId="901" w:customStyle="1">
    <w:name w:val="Footer Char"/>
    <w:basedOn w:val="800"/>
    <w:uiPriority w:val="0"/>
    <w:qFormat/>
  </w:style>
  <w:style w:type="character" w:styleId="902" w:customStyle="1">
    <w:name w:val="Caption Char"/>
    <w:uiPriority w:val="99"/>
    <w:qFormat/>
  </w:style>
  <w:style w:type="table" w:styleId="903"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8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8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8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12"/>
    <w:uiPriority w:val="39"/>
    <w:unhideWhenUsed/>
    <w:qFormat/>
    <w:rPr>
      <w:rFonts w:ascii="Times New Roman" w:hAnsi="Times New Roman" w:eastAsia="宋体" w:cs="Times New Roman"/>
      <w:lang w:val="en-US" w:eastAsia="zh-CN" w:bidi="ar-SA"/>
    </w:rPr>
  </w:style>
  <w:style w:type="character" w:styleId="1012" w:customStyle="1">
    <w:name w:val="标题 1 字符1"/>
    <w:link w:val="791"/>
    <w:uiPriority w:val="0"/>
    <w:qFormat/>
    <w:rPr>
      <w:rFonts w:ascii="楷体_GB2312" w:eastAsia="楷体_GB2312"/>
      <w:b/>
      <w:sz w:val="28"/>
      <w:lang w:bidi="ar-SA"/>
    </w:rPr>
  </w:style>
  <w:style w:type="character" w:styleId="1013" w:customStyle="1">
    <w:name w:val="标题 2 字符1"/>
    <w:link w:val="792"/>
    <w:uiPriority w:val="9"/>
    <w:qFormat/>
    <w:rPr>
      <w:rFonts w:ascii="楷体_GB2312" w:eastAsia="楷体_GB2312"/>
      <w:b/>
      <w:bCs/>
      <w:sz w:val="18"/>
      <w:lang w:bidi="ar-SA"/>
    </w:rPr>
  </w:style>
  <w:style w:type="character" w:styleId="1014" w:customStyle="1">
    <w:name w:val="标题 3 字符1"/>
    <w:link w:val="793"/>
    <w:uiPriority w:val="0"/>
    <w:qFormat/>
    <w:rPr>
      <w:rFonts w:eastAsia="楷体_GB2312"/>
      <w:b/>
      <w:bCs/>
      <w:sz w:val="15"/>
      <w:lang w:bidi="ar-SA"/>
    </w:rPr>
  </w:style>
  <w:style w:type="character" w:styleId="1015" w:customStyle="1">
    <w:name w:val="标题 4 字符1"/>
    <w:link w:val="794"/>
    <w:uiPriority w:val="0"/>
    <w:qFormat/>
    <w:rPr>
      <w:rFonts w:eastAsia="楷体_GB2312"/>
      <w:b/>
      <w:bCs/>
      <w:sz w:val="13"/>
      <w:lang w:bidi="ar-SA"/>
    </w:rPr>
  </w:style>
  <w:style w:type="character" w:styleId="1016" w:customStyle="1">
    <w:name w:val="标题 5 字符1"/>
    <w:link w:val="795"/>
    <w:uiPriority w:val="0"/>
    <w:qFormat/>
    <w:rPr>
      <w:rFonts w:ascii="楷体_GB2312" w:eastAsia="楷体_GB2312"/>
      <w:bCs/>
      <w:sz w:val="28"/>
      <w:lang w:bidi="ar-SA"/>
    </w:rPr>
  </w:style>
  <w:style w:type="character" w:styleId="1017" w:customStyle="1">
    <w:name w:val="标题 6 字符1"/>
    <w:link w:val="796"/>
    <w:uiPriority w:val="0"/>
    <w:qFormat/>
    <w:rPr>
      <w:rFonts w:ascii="Arial" w:hAnsi="Arial" w:eastAsia="黑体"/>
      <w:b/>
      <w:bCs/>
      <w:sz w:val="24"/>
      <w:szCs w:val="24"/>
      <w:lang w:bidi="ar-SA"/>
    </w:rPr>
  </w:style>
  <w:style w:type="character" w:styleId="1018" w:customStyle="1">
    <w:name w:val="标题 7 字符1"/>
    <w:link w:val="797"/>
    <w:uiPriority w:val="0"/>
    <w:qFormat/>
    <w:rPr>
      <w:b/>
      <w:bCs/>
      <w:sz w:val="24"/>
      <w:szCs w:val="24"/>
      <w:lang w:bidi="ar-SA"/>
    </w:rPr>
  </w:style>
  <w:style w:type="character" w:styleId="1019" w:customStyle="1">
    <w:name w:val="标题 8 字符1"/>
    <w:link w:val="798"/>
    <w:uiPriority w:val="0"/>
    <w:qFormat/>
    <w:rPr>
      <w:rFonts w:ascii="Arial" w:hAnsi="Arial" w:eastAsia="黑体"/>
      <w:sz w:val="24"/>
      <w:szCs w:val="24"/>
      <w:lang w:bidi="ar-SA"/>
    </w:rPr>
  </w:style>
  <w:style w:type="character" w:styleId="1020" w:customStyle="1">
    <w:name w:val="标题 9 字符1"/>
    <w:link w:val="799"/>
    <w:uiPriority w:val="0"/>
    <w:qFormat/>
    <w:rPr>
      <w:rFonts w:ascii="Arial" w:hAnsi="Arial" w:eastAsia="黑体"/>
      <w:sz w:val="21"/>
      <w:szCs w:val="21"/>
      <w:lang w:bidi="ar-SA"/>
    </w:rPr>
  </w:style>
  <w:style w:type="character" w:styleId="1021" w:customStyle="1">
    <w:name w:val="列表编号 字符"/>
    <w:link w:val="805"/>
    <w:uiPriority w:val="0"/>
    <w:qFormat/>
    <w:rPr>
      <w:rFonts w:ascii="Tahoma" w:hAnsi="Tahoma" w:eastAsia="楷体_GB2312"/>
      <w:sz w:val="24"/>
      <w:szCs w:val="24"/>
      <w:lang w:val="zh-CN" w:eastAsia="zh-CN" w:bidi="ar-SA"/>
    </w:rPr>
  </w:style>
  <w:style w:type="character" w:styleId="1022" w:customStyle="1">
    <w:name w:val="正文缩进 字符1"/>
    <w:link w:val="806"/>
    <w:uiPriority w:val="0"/>
    <w:qFormat/>
    <w:rPr>
      <w:sz w:val="21"/>
      <w:lang w:bidi="ar-SA"/>
    </w:rPr>
  </w:style>
  <w:style w:type="character" w:styleId="1023" w:customStyle="1">
    <w:name w:val="文档结构图 字符1"/>
    <w:link w:val="810"/>
    <w:uiPriority w:val="0"/>
    <w:qFormat/>
    <w:rPr>
      <w:sz w:val="21"/>
      <w:shd w:val="clear" w:color="auto" w:fill="000080"/>
      <w:lang w:bidi="ar-SA"/>
    </w:rPr>
  </w:style>
  <w:style w:type="character" w:styleId="1024" w:customStyle="1">
    <w:name w:val="批注文字 字符1"/>
    <w:link w:val="811"/>
    <w:uiPriority w:val="0"/>
    <w:qFormat/>
    <w:rPr>
      <w:sz w:val="21"/>
      <w:lang w:bidi="ar-SA"/>
    </w:rPr>
  </w:style>
  <w:style w:type="character" w:styleId="1025" w:customStyle="1">
    <w:name w:val="称呼 字符"/>
    <w:link w:val="813"/>
    <w:uiPriority w:val="0"/>
    <w:qFormat/>
    <w:rPr>
      <w:sz w:val="28"/>
      <w:szCs w:val="24"/>
    </w:rPr>
  </w:style>
  <w:style w:type="character" w:styleId="1026" w:customStyle="1">
    <w:name w:val="正文文本 3 字符1"/>
    <w:link w:val="814"/>
    <w:uiPriority w:val="0"/>
    <w:qFormat/>
    <w:rPr>
      <w:rFonts w:ascii="宋体"/>
      <w:sz w:val="24"/>
    </w:rPr>
  </w:style>
  <w:style w:type="character" w:styleId="1027" w:customStyle="1">
    <w:name w:val="结束语 字符"/>
    <w:link w:val="815"/>
    <w:uiPriority w:val="0"/>
    <w:qFormat/>
    <w:rPr>
      <w:sz w:val="28"/>
      <w:szCs w:val="24"/>
    </w:rPr>
  </w:style>
  <w:style w:type="character" w:styleId="1028" w:customStyle="1">
    <w:name w:val="正文文本 字符1"/>
    <w:link w:val="816"/>
    <w:uiPriority w:val="0"/>
    <w:qFormat/>
    <w:rPr>
      <w:rFonts w:ascii="华文中宋" w:eastAsia="华文中宋"/>
      <w:bCs/>
      <w:sz w:val="28"/>
    </w:rPr>
  </w:style>
  <w:style w:type="character" w:styleId="1029" w:customStyle="1">
    <w:name w:val="正文文本缩进 字符1"/>
    <w:link w:val="817"/>
    <w:uiPriority w:val="0"/>
    <w:qFormat/>
    <w:rPr>
      <w:b/>
      <w:sz w:val="30"/>
      <w:lang w:bidi="ar-SA"/>
    </w:rPr>
  </w:style>
  <w:style w:type="character" w:styleId="1030" w:customStyle="1">
    <w:name w:val="纯文本 字符1"/>
    <w:link w:val="824"/>
    <w:uiPriority w:val="99"/>
    <w:qFormat/>
    <w:rPr>
      <w:rFonts w:ascii="宋体" w:hAnsi="Courier New"/>
    </w:rPr>
  </w:style>
  <w:style w:type="character" w:styleId="1031" w:customStyle="1">
    <w:name w:val="日期 字符1"/>
    <w:link w:val="828"/>
    <w:uiPriority w:val="0"/>
    <w:qFormat/>
    <w:rPr>
      <w:rFonts w:eastAsia="黑体"/>
      <w:b/>
      <w:sz w:val="36"/>
    </w:rPr>
  </w:style>
  <w:style w:type="character" w:styleId="1032" w:customStyle="1">
    <w:name w:val="正文文本缩进 2 字符1"/>
    <w:link w:val="829"/>
    <w:uiPriority w:val="0"/>
    <w:qFormat/>
    <w:rPr>
      <w:rFonts w:ascii="楷体_GB2312" w:eastAsia="楷体_GB2312"/>
      <w:b/>
      <w:sz w:val="28"/>
      <w:lang w:bidi="ar-SA"/>
    </w:rPr>
  </w:style>
  <w:style w:type="character" w:styleId="1033" w:customStyle="1">
    <w:name w:val="尾注文本 字符1"/>
    <w:link w:val="830"/>
    <w:uiPriority w:val="0"/>
    <w:qFormat/>
  </w:style>
  <w:style w:type="character" w:styleId="1034" w:customStyle="1">
    <w:name w:val="批注框文本 字符1"/>
    <w:link w:val="831"/>
    <w:uiPriority w:val="0"/>
    <w:qFormat/>
    <w:rPr>
      <w:sz w:val="18"/>
      <w:szCs w:val="18"/>
    </w:rPr>
  </w:style>
  <w:style w:type="character" w:styleId="1035" w:customStyle="1">
    <w:name w:val="页脚 字符1"/>
    <w:link w:val="832"/>
    <w:uiPriority w:val="0"/>
    <w:qFormat/>
    <w:rPr>
      <w:sz w:val="18"/>
      <w:lang w:bidi="ar-SA"/>
    </w:rPr>
  </w:style>
  <w:style w:type="character" w:styleId="1036" w:customStyle="1">
    <w:name w:val="页眉 字符1"/>
    <w:link w:val="833"/>
    <w:uiPriority w:val="0"/>
    <w:qFormat/>
    <w:rPr>
      <w:sz w:val="18"/>
      <w:lang w:bidi="ar-SA"/>
    </w:rPr>
  </w:style>
  <w:style w:type="character" w:styleId="1037" w:customStyle="1">
    <w:name w:val="副标题 字符1"/>
    <w:link w:val="838"/>
    <w:uiPriority w:val="0"/>
    <w:qFormat/>
    <w:rPr>
      <w:rFonts w:ascii="Cambria" w:hAnsi="Cambria" w:cs="Times New Roman"/>
      <w:b/>
      <w:bCs/>
      <w:sz w:val="32"/>
      <w:szCs w:val="32"/>
    </w:rPr>
  </w:style>
  <w:style w:type="character" w:styleId="1038" w:customStyle="1">
    <w:name w:val="脚注文本 字符1"/>
    <w:link w:val="840"/>
    <w:uiPriority w:val="0"/>
    <w:qFormat/>
    <w:rPr>
      <w:sz w:val="18"/>
    </w:rPr>
  </w:style>
  <w:style w:type="character" w:styleId="1039" w:customStyle="1">
    <w:name w:val="正文文本缩进 3 字符1"/>
    <w:link w:val="842"/>
    <w:uiPriority w:val="0"/>
    <w:qFormat/>
    <w:rPr>
      <w:sz w:val="21"/>
      <w:lang w:bidi="ar-SA"/>
    </w:rPr>
  </w:style>
  <w:style w:type="character" w:styleId="1040" w:customStyle="1">
    <w:name w:val="正文文本 2 字符1"/>
    <w:link w:val="848"/>
    <w:uiPriority w:val="0"/>
    <w:qFormat/>
    <w:rPr>
      <w:sz w:val="21"/>
      <w:lang w:bidi="ar-SA"/>
    </w:rPr>
  </w:style>
  <w:style w:type="character" w:styleId="1041" w:customStyle="1">
    <w:name w:val="HTML 预设格式 字符"/>
    <w:link w:val="850"/>
    <w:uiPriority w:val="0"/>
    <w:qFormat/>
    <w:rPr>
      <w:rFonts w:ascii="黑体" w:hAnsi="Courier New" w:eastAsia="黑体" w:cs="楷体_GB2312"/>
    </w:rPr>
  </w:style>
  <w:style w:type="character" w:styleId="1042" w:customStyle="1">
    <w:name w:val="普通(网站) 字符"/>
    <w:link w:val="851"/>
    <w:uiPriority w:val="0"/>
    <w:qFormat/>
    <w:rPr>
      <w:sz w:val="24"/>
      <w:lang w:bidi="ar-SA"/>
    </w:rPr>
  </w:style>
  <w:style w:type="character" w:styleId="1043" w:customStyle="1">
    <w:name w:val="标题 字符1"/>
    <w:link w:val="853"/>
    <w:uiPriority w:val="0"/>
    <w:qFormat/>
    <w:rPr>
      <w:rFonts w:ascii="Cambria" w:hAnsi="Cambria" w:cs="Times New Roman"/>
      <w:b/>
      <w:bCs/>
      <w:sz w:val="32"/>
      <w:szCs w:val="32"/>
    </w:rPr>
  </w:style>
  <w:style w:type="character" w:styleId="1044" w:customStyle="1">
    <w:name w:val="批注主题 字符1"/>
    <w:link w:val="854"/>
    <w:uiPriority w:val="0"/>
    <w:qFormat/>
    <w:rPr>
      <w:b/>
      <w:bCs/>
      <w:sz w:val="21"/>
      <w:szCs w:val="24"/>
    </w:rPr>
  </w:style>
  <w:style w:type="character" w:styleId="1045" w:customStyle="1">
    <w:name w:val="正文首行缩进 字符"/>
    <w:link w:val="855"/>
    <w:uiPriority w:val="0"/>
    <w:qFormat/>
  </w:style>
  <w:style w:type="character" w:styleId="1046" w:customStyle="1">
    <w:name w:val="正文首行缩进 2 字符"/>
    <w:link w:val="856"/>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出段落 字符"/>
    <w:link w:val="1049"/>
    <w:uiPriority w:val="34"/>
    <w:qFormat/>
    <w:rPr>
      <w:rFonts w:ascii="Calibri" w:hAnsi="Calibri"/>
      <w:sz w:val="21"/>
      <w:szCs w:val="22"/>
    </w:rPr>
  </w:style>
  <w:style w:type="paragraph" w:styleId="1049">
    <w:name w:val="List Paragraph"/>
    <w:basedOn w:val="790"/>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2" w:customStyle="1">
    <w:name w:val="font01"/>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90"/>
    <w:uiPriority w:val="0"/>
    <w:qFormat/>
    <w:pPr>
      <w:jc w:val="left"/>
      <w:spacing w:before="100" w:beforeAutospacing="1" w:after="100" w:afterAutospacing="1"/>
      <w:widowControl/>
    </w:pPr>
    <w:rPr>
      <w:b/>
      <w:bCs/>
      <w:sz w:val="20"/>
    </w:rPr>
  </w:style>
  <w:style w:type="paragraph" w:styleId="1057" w:customStyle="1">
    <w:name w:val="xl48"/>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9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9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90"/>
    <w:uiPriority w:val="0"/>
    <w:qFormat/>
    <w:pPr>
      <w:jc w:val="left"/>
      <w:spacing w:before="100" w:beforeAutospacing="1" w:after="100" w:afterAutospacing="1"/>
      <w:widowControl/>
    </w:pPr>
    <w:rPr>
      <w:b/>
      <w:bCs/>
      <w:i/>
      <w:iCs/>
      <w:sz w:val="20"/>
    </w:rPr>
  </w:style>
  <w:style w:type="paragraph" w:styleId="1064" w:customStyle="1">
    <w:name w:val="font11"/>
    <w:basedOn w:val="790"/>
    <w:uiPriority w:val="0"/>
    <w:qFormat/>
    <w:pPr>
      <w:jc w:val="left"/>
      <w:spacing w:before="100" w:beforeAutospacing="1" w:after="100" w:afterAutospacing="1"/>
      <w:widowControl/>
    </w:pPr>
    <w:rPr>
      <w:b/>
      <w:bCs/>
      <w:sz w:val="18"/>
      <w:szCs w:val="18"/>
    </w:rPr>
  </w:style>
  <w:style w:type="paragraph" w:styleId="1065" w:customStyle="1">
    <w:name w:val="xl3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810"/>
    <w:uiPriority w:val="0"/>
    <w:qFormat/>
    <w:pPr>
      <w:spacing w:line="360" w:lineRule="auto"/>
    </w:pPr>
    <w:rPr>
      <w:rFonts w:ascii="Tahoma" w:hAnsi="Tahoma"/>
      <w:sz w:val="24"/>
      <w:szCs w:val="24"/>
    </w:rPr>
  </w:style>
  <w:style w:type="paragraph" w:styleId="1070" w:customStyle="1">
    <w:name w:val="xl56"/>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90"/>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9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90"/>
    <w:uiPriority w:val="0"/>
    <w:qFormat/>
    <w:pPr>
      <w:ind w:left="552" w:hanging="420"/>
      <w:tabs>
        <w:tab w:val="left" w:pos="552" w:leader="none"/>
      </w:tabs>
    </w:pPr>
    <w:rPr>
      <w:sz w:val="24"/>
      <w:szCs w:val="24"/>
    </w:rPr>
  </w:style>
  <w:style w:type="paragraph" w:styleId="1078" w:customStyle="1">
    <w:name w:val="xl51"/>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90"/>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810"/>
    <w:uiPriority w:val="0"/>
    <w:qFormat/>
    <w:pPr>
      <w:ind w:left="357"/>
      <w:jc w:val="left"/>
      <w:spacing w:line="436" w:lineRule="exact"/>
      <w:outlineLvl w:val="3"/>
    </w:pPr>
    <w:rPr>
      <w:rFonts w:ascii="Tahoma" w:hAnsi="Tahoma"/>
      <w:b/>
      <w:sz w:val="24"/>
      <w:szCs w:val="24"/>
    </w:rPr>
  </w:style>
  <w:style w:type="paragraph" w:styleId="1090" w:customStyle="1">
    <w:name w:val="xl47"/>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90"/>
    <w:uiPriority w:val="0"/>
    <w:qFormat/>
    <w:pPr>
      <w:jc w:val="left"/>
      <w:spacing w:before="100" w:beforeAutospacing="1" w:after="100" w:afterAutospacing="1"/>
      <w:widowControl/>
    </w:pPr>
    <w:rPr>
      <w:sz w:val="36"/>
      <w:szCs w:val="36"/>
    </w:rPr>
  </w:style>
  <w:style w:type="paragraph" w:styleId="1095" w:customStyle="1">
    <w:name w:val="xl3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90"/>
    <w:uiPriority w:val="0"/>
    <w:qFormat/>
    <w:pPr>
      <w:jc w:val="left"/>
      <w:spacing w:before="100" w:beforeAutospacing="1" w:after="100" w:afterAutospacing="1"/>
      <w:widowControl/>
    </w:pPr>
    <w:rPr>
      <w:i/>
      <w:iCs/>
      <w:sz w:val="36"/>
      <w:szCs w:val="36"/>
    </w:rPr>
  </w:style>
  <w:style w:type="paragraph" w:styleId="1098" w:customStyle="1">
    <w:name w:val="xl4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90"/>
    <w:uiPriority w:val="0"/>
    <w:qFormat/>
    <w:pPr>
      <w:ind w:firstLine="200"/>
      <w:spacing w:before="100" w:beforeAutospacing="1" w:after="100" w:afterAutospacing="1"/>
    </w:pPr>
    <w:rPr>
      <w:rFonts w:cs="宋体"/>
    </w:rPr>
  </w:style>
  <w:style w:type="paragraph" w:styleId="1100" w:customStyle="1">
    <w:name w:val="font5"/>
    <w:basedOn w:val="790"/>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90"/>
    <w:next w:val="790"/>
    <w:uiPriority w:val="0"/>
    <w:qFormat/>
    <w:rPr>
      <w:rFonts w:ascii="宋体"/>
      <w:sz w:val="24"/>
    </w:rPr>
  </w:style>
  <w:style w:type="paragraph" w:styleId="1104" w:customStyle="1">
    <w:name w:val="xl52"/>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9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80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90"/>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6"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117" w:customStyle="1">
    <w:name w:val="cucd-3"/>
    <w:next w:val="79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90"/>
    <w:uiPriority w:val="0"/>
    <w:qFormat/>
    <w:pPr>
      <w:spacing w:line="360" w:lineRule="auto"/>
    </w:pPr>
    <w:rPr>
      <w:rFonts w:ascii="Tahoma" w:hAnsi="Tahoma"/>
      <w:sz w:val="24"/>
    </w:rPr>
  </w:style>
  <w:style w:type="paragraph" w:styleId="1120" w:customStyle="1">
    <w:name w:val="表格正文"/>
    <w:basedOn w:val="790"/>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90"/>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90"/>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5" w:customStyle="1">
    <w:name w:val="表格文字"/>
    <w:basedOn w:val="790"/>
    <w:uiPriority w:val="0"/>
    <w:qFormat/>
    <w:pPr>
      <w:jc w:val="center"/>
      <w:spacing w:line="360" w:lineRule="auto"/>
    </w:pPr>
    <w:rPr>
      <w:sz w:val="24"/>
      <w:szCs w:val="24"/>
    </w:rPr>
  </w:style>
  <w:style w:type="paragraph" w:styleId="1126" w:customStyle="1">
    <w:name w:val="默认段落字体 Para Char Char Char Char Char Char Char"/>
    <w:basedOn w:val="790"/>
    <w:uiPriority w:val="0"/>
    <w:qFormat/>
    <w:pPr>
      <w:spacing w:line="360" w:lineRule="auto"/>
    </w:pPr>
    <w:rPr>
      <w:rFonts w:ascii="Tahoma" w:hAnsi="Tahoma"/>
      <w:sz w:val="24"/>
    </w:rPr>
  </w:style>
  <w:style w:type="paragraph" w:styleId="1127" w:customStyle="1">
    <w:name w:val="正文一"/>
    <w:basedOn w:val="790"/>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29" w:customStyle="1">
    <w:name w:val="List Paragraph_c6ec43bb-0761-48c7-b9d3-5c5971195e12"/>
    <w:basedOn w:val="790"/>
    <w:uiPriority w:val="34"/>
    <w:qFormat/>
    <w:pPr>
      <w:ind w:firstLine="420"/>
      <w:spacing w:line="360" w:lineRule="auto"/>
    </w:pPr>
    <w:rPr>
      <w:sz w:val="24"/>
      <w:szCs w:val="24"/>
    </w:rPr>
  </w:style>
  <w:style w:type="table" w:styleId="1130" w:customStyle="1">
    <w:name w:val="网格型2"/>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字符"/>
    <w:link w:val="1163"/>
    <w:uiPriority w:val="1"/>
    <w:qFormat/>
    <w:rPr>
      <w:rFonts w:ascii="Calibri" w:hAnsi="Calibri"/>
      <w:sz w:val="22"/>
      <w:szCs w:val="22"/>
      <w:lang w:bidi="ar-SA"/>
    </w:rPr>
  </w:style>
  <w:style w:type="paragraph" w:styleId="1163">
    <w:name w:val="No Spacing"/>
    <w:link w:val="1162"/>
    <w:uiPriority w:val="0"/>
    <w:qFormat/>
    <w:rPr>
      <w:rFonts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9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7" w:customStyle="1">
    <w:name w:val="列出段落1"/>
    <w:basedOn w:val="790"/>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91"/>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1" w:customStyle="1">
    <w:name w:val="样式 (西文) 仿宋_GB2312 居中 行距: 1.5 倍行距"/>
    <w:basedOn w:val="790"/>
    <w:uiPriority w:val="0"/>
    <w:qFormat/>
    <w:pPr>
      <w:jc w:val="center"/>
      <w:spacing w:line="360" w:lineRule="auto"/>
    </w:pPr>
    <w:rPr>
      <w:rFonts w:ascii="宋体" w:hAnsi="宋体" w:cs="宋体"/>
    </w:rPr>
  </w:style>
  <w:style w:type="paragraph" w:styleId="1172" w:customStyle="1">
    <w:name w:val="Preformatted"/>
    <w:basedOn w:val="79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93"/>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90"/>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91"/>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90"/>
    <w:uiPriority w:val="0"/>
    <w:qFormat/>
    <w:pPr>
      <w:ind w:firstLine="200"/>
      <w:spacing w:line="360" w:lineRule="auto"/>
    </w:pPr>
    <w:rPr>
      <w:szCs w:val="24"/>
    </w:rPr>
  </w:style>
  <w:style w:type="paragraph" w:styleId="1178" w:customStyle="1">
    <w:name w:val="Blockquote"/>
    <w:basedOn w:val="790"/>
    <w:uiPriority w:val="0"/>
    <w:qFormat/>
    <w:pPr>
      <w:ind w:left="360" w:right="360"/>
      <w:jc w:val="left"/>
      <w:spacing w:before="100" w:after="100"/>
    </w:pPr>
    <w:rPr>
      <w:sz w:val="24"/>
    </w:rPr>
  </w:style>
  <w:style w:type="paragraph" w:styleId="1179" w:customStyle="1">
    <w:name w:val="修订1"/>
    <w:uiPriority w:val="0"/>
    <w:qFormat/>
    <w:rPr>
      <w:rFonts w:ascii="Times New Roman" w:hAnsi="Times New Roman" w:eastAsia="宋体" w:cs="Times New Roman"/>
      <w:sz w:val="21"/>
      <w:szCs w:val="24"/>
      <w:lang w:val="en-US" w:eastAsia="zh-CN" w:bidi="ar-SA"/>
    </w:rPr>
  </w:style>
  <w:style w:type="paragraph" w:styleId="1180" w:customStyle="1">
    <w:name w:val="H1"/>
    <w:basedOn w:val="790"/>
    <w:next w:val="790"/>
    <w:uiPriority w:val="0"/>
    <w:qFormat/>
    <w:pPr>
      <w:jc w:val="left"/>
      <w:keepNext/>
      <w:spacing w:before="100" w:after="100"/>
      <w:outlineLvl w:val="1"/>
    </w:pPr>
    <w:rPr>
      <w:b/>
      <w:sz w:val="48"/>
    </w:rPr>
  </w:style>
  <w:style w:type="paragraph" w:styleId="1181" w:customStyle="1">
    <w:name w:val="Char"/>
    <w:basedOn w:val="790"/>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90"/>
    <w:next w:val="790"/>
    <w:uiPriority w:val="0"/>
    <w:qFormat/>
    <w:pPr>
      <w:jc w:val="left"/>
      <w:keepNext/>
      <w:spacing w:before="100" w:after="100"/>
      <w:outlineLvl w:val="4"/>
    </w:pPr>
    <w:rPr>
      <w:b/>
      <w:sz w:val="24"/>
    </w:rPr>
  </w:style>
  <w:style w:type="paragraph" w:styleId="1183" w:customStyle="1">
    <w:name w:val="Char4"/>
    <w:basedOn w:val="790"/>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90"/>
    <w:next w:val="790"/>
    <w:uiPriority w:val="0"/>
    <w:qFormat/>
    <w:pPr>
      <w:jc w:val="left"/>
      <w:keepNext/>
      <w:spacing w:before="100" w:after="100"/>
      <w:outlineLvl w:val="6"/>
    </w:pPr>
    <w:rPr>
      <w:b/>
      <w:sz w:val="16"/>
    </w:rPr>
  </w:style>
  <w:style w:type="paragraph" w:styleId="1185" w:customStyle="1">
    <w:name w:val="菲页1"/>
    <w:basedOn w:val="792"/>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7" w:customStyle="1">
    <w:name w:val="z-Bottom of Form"/>
    <w:next w:val="79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88" w:customStyle="1">
    <w:name w:val="表格"/>
    <w:basedOn w:val="790"/>
    <w:uiPriority w:val="0"/>
    <w:qFormat/>
    <w:pPr>
      <w:jc w:val="center"/>
    </w:pPr>
    <w:rPr>
      <w:rFonts w:ascii="华文细黑" w:hAnsi="华文细黑"/>
    </w:rPr>
  </w:style>
  <w:style w:type="paragraph" w:styleId="1189" w:customStyle="1">
    <w:name w:val="目录文字"/>
    <w:basedOn w:val="790"/>
    <w:uiPriority w:val="0"/>
    <w:qFormat/>
    <w:pPr>
      <w:jc w:val="left"/>
      <w:spacing w:line="480" w:lineRule="auto"/>
      <w:widowControl/>
    </w:pPr>
    <w:rPr>
      <w:rFonts w:ascii="宋体" w:hAnsi="宋体"/>
      <w:sz w:val="24"/>
    </w:rPr>
  </w:style>
  <w:style w:type="paragraph" w:styleId="1190" w:customStyle="1">
    <w:name w:val="H3"/>
    <w:basedOn w:val="790"/>
    <w:next w:val="790"/>
    <w:uiPriority w:val="0"/>
    <w:qFormat/>
    <w:pPr>
      <w:jc w:val="left"/>
      <w:keepNext/>
      <w:spacing w:before="100" w:after="100"/>
      <w:outlineLvl w:val="3"/>
    </w:pPr>
    <w:rPr>
      <w:b/>
      <w:sz w:val="28"/>
    </w:rPr>
  </w:style>
  <w:style w:type="paragraph" w:styleId="1191" w:customStyle="1">
    <w:name w:val="Address"/>
    <w:basedOn w:val="790"/>
    <w:next w:val="790"/>
    <w:uiPriority w:val="0"/>
    <w:qFormat/>
    <w:pPr>
      <w:jc w:val="left"/>
    </w:pPr>
    <w:rPr>
      <w:i/>
      <w:sz w:val="24"/>
    </w:rPr>
  </w:style>
  <w:style w:type="paragraph" w:styleId="1192" w:customStyle="1">
    <w:name w:val="Definition Term"/>
    <w:basedOn w:val="790"/>
    <w:next w:val="1193"/>
    <w:uiPriority w:val="0"/>
    <w:qFormat/>
    <w:pPr>
      <w:jc w:val="left"/>
    </w:pPr>
    <w:rPr>
      <w:sz w:val="24"/>
    </w:rPr>
  </w:style>
  <w:style w:type="paragraph" w:styleId="1193" w:customStyle="1">
    <w:name w:val="Definition List"/>
    <w:basedOn w:val="790"/>
    <w:next w:val="1192"/>
    <w:uiPriority w:val="0"/>
    <w:qFormat/>
    <w:pPr>
      <w:ind w:left="360"/>
      <w:jc w:val="left"/>
    </w:pPr>
    <w:rPr>
      <w:sz w:val="24"/>
    </w:rPr>
  </w:style>
  <w:style w:type="paragraph" w:styleId="1194" w:customStyle="1">
    <w:name w:val="目录"/>
    <w:basedOn w:val="790"/>
    <w:uiPriority w:val="0"/>
    <w:qFormat/>
    <w:pPr>
      <w:jc w:val="center"/>
      <w:widowControl/>
    </w:pPr>
    <w:rPr>
      <w:rFonts w:ascii="宋体"/>
      <w:b/>
      <w:sz w:val="36"/>
    </w:rPr>
  </w:style>
  <w:style w:type="paragraph" w:styleId="1195" w:customStyle="1">
    <w:name w:val="H5"/>
    <w:basedOn w:val="790"/>
    <w:next w:val="790"/>
    <w:uiPriority w:val="0"/>
    <w:qFormat/>
    <w:pPr>
      <w:jc w:val="left"/>
      <w:keepNext/>
      <w:spacing w:before="100" w:after="100"/>
      <w:outlineLvl w:val="5"/>
    </w:pPr>
    <w:rPr>
      <w:b/>
      <w:sz w:val="20"/>
    </w:rPr>
  </w:style>
  <w:style w:type="paragraph" w:styleId="1196" w:customStyle="1">
    <w:name w:val="修订11"/>
    <w:uiPriority w:val="0"/>
    <w:qFormat/>
    <w:rPr>
      <w:rFonts w:ascii="Times New Roman" w:hAnsi="Times New Roman" w:eastAsia="宋体" w:cs="Times New Roman"/>
      <w:sz w:val="21"/>
      <w:szCs w:val="24"/>
      <w:lang w:val="en-US" w:eastAsia="zh-CN" w:bidi="ar-SA"/>
    </w:rPr>
  </w:style>
  <w:style w:type="paragraph" w:styleId="1197" w:customStyle="1">
    <w:name w:val="样式1"/>
    <w:basedOn w:val="790"/>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92"/>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9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90"/>
    <w:next w:val="790"/>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33"/>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字符"/>
    <w:link w:val="1208"/>
    <w:uiPriority w:val="99"/>
    <w:qFormat/>
    <w:rPr>
      <w:i/>
      <w:iCs/>
      <w:color w:val="000000"/>
      <w:sz w:val="21"/>
      <w:szCs w:val="22"/>
    </w:rPr>
  </w:style>
  <w:style w:type="paragraph" w:styleId="1208">
    <w:name w:val="Quote"/>
    <w:basedOn w:val="790"/>
    <w:next w:val="790"/>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92"/>
    <w:next w:val="821"/>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93"/>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字符"/>
    <w:link w:val="1254"/>
    <w:uiPriority w:val="99"/>
    <w:qFormat/>
    <w:rPr>
      <w:b/>
      <w:bCs/>
      <w:i/>
      <w:iCs/>
      <w:color w:val="4f81bd"/>
      <w:sz w:val="21"/>
      <w:szCs w:val="22"/>
    </w:rPr>
  </w:style>
  <w:style w:type="paragraph" w:styleId="1254">
    <w:name w:val="Intense Quote"/>
    <w:basedOn w:val="790"/>
    <w:next w:val="790"/>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90"/>
    <w:uiPriority w:val="0"/>
    <w:qFormat/>
    <w:pPr>
      <w:ind w:left="420"/>
      <w:spacing w:line="600" w:lineRule="exact"/>
    </w:pPr>
    <w:rPr>
      <w:sz w:val="28"/>
      <w:szCs w:val="24"/>
    </w:rPr>
  </w:style>
  <w:style w:type="paragraph" w:styleId="1267" w:customStyle="1">
    <w:name w:val="空半行"/>
    <w:basedOn w:val="790"/>
    <w:uiPriority w:val="0"/>
    <w:qFormat/>
    <w:pPr>
      <w:spacing w:line="120" w:lineRule="exact"/>
    </w:pPr>
    <w:rPr>
      <w:rFonts w:eastAsia="仿宋_GB2312"/>
      <w:color w:val="ffffff"/>
      <w:sz w:val="30"/>
    </w:rPr>
  </w:style>
  <w:style w:type="paragraph" w:styleId="1268" w:customStyle="1">
    <w:name w:val="Char Char Char1 Char"/>
    <w:basedOn w:val="792"/>
    <w:next w:val="790"/>
    <w:uiPriority w:val="0"/>
    <w:qFormat/>
    <w:pPr>
      <w:jc w:val="left"/>
      <w:keepLines/>
      <w:spacing w:before="120" w:after="120"/>
    </w:pPr>
    <w:rPr>
      <w:rFonts w:ascii="Arial" w:hAnsi="Arial" w:eastAsia="黑体"/>
      <w:bCs w:val="0"/>
      <w:sz w:val="32"/>
    </w:rPr>
  </w:style>
  <w:style w:type="paragraph" w:styleId="1269" w:customStyle="1">
    <w:name w:val="_Style 4"/>
    <w:basedOn w:val="790"/>
    <w:uiPriority w:val="0"/>
    <w:qFormat/>
    <w:pPr>
      <w:ind w:firstLine="200"/>
      <w:spacing w:line="360" w:lineRule="auto"/>
    </w:pPr>
    <w:rPr>
      <w:szCs w:val="24"/>
    </w:rPr>
  </w:style>
  <w:style w:type="paragraph" w:styleId="1270" w:customStyle="1">
    <w:name w:val="Char Char Char Char Char Char Char Char Char Char"/>
    <w:basedOn w:val="790"/>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90"/>
    <w:uiPriority w:val="0"/>
    <w:qFormat/>
    <w:pPr>
      <w:ind w:left="855" w:hanging="855"/>
      <w:tabs>
        <w:tab w:val="left" w:pos="360" w:leader="none"/>
        <w:tab w:val="left" w:pos="855" w:leader="none"/>
      </w:tabs>
    </w:pPr>
    <w:rPr>
      <w:sz w:val="24"/>
      <w:szCs w:val="24"/>
    </w:rPr>
  </w:style>
  <w:style w:type="paragraph" w:styleId="1272" w:customStyle="1">
    <w:name w:val="TOC 标题111"/>
    <w:basedOn w:val="791"/>
    <w:next w:val="79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4" w:customStyle="1">
    <w:name w:val="È±Ê¡ÎÄ±¾"/>
    <w:basedOn w:val="790"/>
    <w:uiPriority w:val="0"/>
    <w:qFormat/>
    <w:pPr>
      <w:jc w:val="left"/>
      <w:widowControl/>
    </w:pPr>
    <w:rPr>
      <w:sz w:val="24"/>
    </w:rPr>
  </w:style>
  <w:style w:type="paragraph" w:styleId="1275"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6" w:customStyle="1">
    <w:name w:val="Char Char Char Char1"/>
    <w:basedOn w:val="790"/>
    <w:uiPriority w:val="0"/>
    <w:qFormat/>
    <w:rPr>
      <w:szCs w:val="24"/>
    </w:rPr>
  </w:style>
  <w:style w:type="paragraph" w:styleId="1277" w:customStyle="1">
    <w:name w:val="纯文本1"/>
    <w:basedOn w:val="790"/>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90"/>
    <w:next w:val="816"/>
    <w:uiPriority w:val="0"/>
    <w:qFormat/>
    <w:pPr>
      <w:spacing w:line="0" w:lineRule="atLeast"/>
    </w:pPr>
    <w:rPr>
      <w:sz w:val="30"/>
    </w:rPr>
  </w:style>
  <w:style w:type="paragraph" w:styleId="1280" w:customStyle="1">
    <w:name w:val="Char Char Char Char Char1 Char"/>
    <w:basedOn w:val="790"/>
    <w:uiPriority w:val="0"/>
    <w:qFormat/>
    <w:rPr>
      <w:szCs w:val="24"/>
    </w:rPr>
  </w:style>
  <w:style w:type="paragraph" w:styleId="1281" w:customStyle="1">
    <w:name w:val="1"/>
    <w:basedOn w:val="790"/>
    <w:next w:val="816"/>
    <w:uiPriority w:val="0"/>
    <w:qFormat/>
    <w:pPr>
      <w:spacing w:line="0" w:lineRule="atLeast"/>
    </w:pPr>
    <w:rPr>
      <w:sz w:val="30"/>
    </w:rPr>
  </w:style>
  <w:style w:type="paragraph" w:styleId="1282" w:customStyle="1">
    <w:name w:val="Char Char Char Char4"/>
    <w:basedOn w:val="790"/>
    <w:uiPriority w:val="0"/>
    <w:qFormat/>
    <w:rPr>
      <w:szCs w:val="24"/>
    </w:rPr>
  </w:style>
  <w:style w:type="paragraph" w:styleId="1283" w:customStyle="1">
    <w:name w:val="纯文本11"/>
    <w:basedOn w:val="790"/>
    <w:uiPriority w:val="0"/>
    <w:qFormat/>
    <w:pPr>
      <w:spacing w:line="480" w:lineRule="exact"/>
    </w:pPr>
    <w:rPr>
      <w:rFonts w:ascii="宋体"/>
      <w:sz w:val="24"/>
    </w:rPr>
  </w:style>
  <w:style w:type="paragraph" w:styleId="1284" w:customStyle="1">
    <w:name w:val="p0"/>
    <w:basedOn w:val="790"/>
    <w:uiPriority w:val="0"/>
    <w:qFormat/>
    <w:pPr>
      <w:widowControl/>
    </w:pPr>
    <w:rPr>
      <w:szCs w:val="21"/>
    </w:rPr>
  </w:style>
  <w:style w:type="paragraph" w:styleId="1285" w:customStyle="1">
    <w:name w:val="正文 + 宋体"/>
    <w:basedOn w:val="795"/>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90"/>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90"/>
    <w:uiPriority w:val="0"/>
    <w:qFormat/>
    <w:pPr>
      <w:jc w:val="left"/>
      <w:widowControl/>
    </w:pPr>
    <w:rPr>
      <w:sz w:val="20"/>
    </w:rPr>
  </w:style>
  <w:style w:type="paragraph" w:styleId="1289" w:customStyle="1">
    <w:name w:val="Char Char Char Char12"/>
    <w:basedOn w:val="790"/>
    <w:uiPriority w:val="0"/>
    <w:qFormat/>
    <w:rPr>
      <w:szCs w:val="24"/>
    </w:rPr>
  </w:style>
  <w:style w:type="paragraph" w:styleId="1290" w:customStyle="1">
    <w:name w:val="默认段落字体 Para Char Char Char"/>
    <w:basedOn w:val="790"/>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90"/>
    <w:uiPriority w:val="0"/>
    <w:qFormat/>
    <w:pPr>
      <w:ind w:left="420" w:firstLine="420"/>
      <w:spacing w:line="360" w:lineRule="auto"/>
    </w:pPr>
    <w:rPr>
      <w:rFonts w:ascii="宋体"/>
    </w:rPr>
  </w:style>
  <w:style w:type="paragraph" w:styleId="1293" w:customStyle="1">
    <w:name w:val="cjk"/>
    <w:basedOn w:val="790"/>
    <w:uiPriority w:val="0"/>
    <w:qFormat/>
    <w:pPr>
      <w:spacing w:before="100" w:beforeAutospacing="1"/>
      <w:widowControl/>
    </w:pPr>
    <w:rPr>
      <w:rFonts w:ascii="宋体" w:hAnsi="宋体" w:cs="宋体"/>
      <w:color w:val="000000"/>
      <w:sz w:val="30"/>
      <w:szCs w:val="30"/>
    </w:rPr>
  </w:style>
  <w:style w:type="paragraph" w:styleId="1294" w:customStyle="1">
    <w:name w:val="样式"/>
    <w:basedOn w:val="790"/>
    <w:next w:val="817"/>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90"/>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91"/>
    <w:next w:val="79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90"/>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90"/>
    <w:uiPriority w:val="0"/>
    <w:qFormat/>
    <w:pPr>
      <w:jc w:val="left"/>
    </w:pPr>
    <w:rPr>
      <w:rFonts w:ascii="Calibri" w:hAnsi="Calibri"/>
      <w:sz w:val="22"/>
      <w:szCs w:val="22"/>
      <w:lang w:eastAsia="en-US"/>
    </w:rPr>
  </w:style>
  <w:style w:type="paragraph" w:styleId="1315" w:customStyle="1">
    <w:name w:val="格式３"/>
    <w:basedOn w:val="790"/>
    <w:uiPriority w:val="0"/>
    <w:qFormat/>
    <w:pPr>
      <w:ind w:left="600" w:hanging="600"/>
      <w:spacing w:line="420" w:lineRule="atLeast"/>
    </w:pPr>
    <w:rPr>
      <w:rFonts w:hint="eastAsia" w:ascii="宋体" w:hAnsi="宋体"/>
      <w:color w:val="000000"/>
      <w:sz w:val="24"/>
    </w:rPr>
  </w:style>
  <w:style w:type="table" w:styleId="1316" w:customStyle="1">
    <w:name w:val="网格型3"/>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90"/>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90"/>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90"/>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90"/>
    <w:next w:val="790"/>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90"/>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90"/>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90"/>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90"/>
    <w:uiPriority w:val="0"/>
    <w:qFormat/>
    <w:pPr>
      <w:jc w:val="left"/>
      <w:spacing w:after="160" w:line="240" w:lineRule="exact"/>
      <w:widowControl/>
    </w:pPr>
  </w:style>
  <w:style w:type="paragraph" w:styleId="1353" w:customStyle="1">
    <w:name w:val="文档-标题2"/>
    <w:basedOn w:val="790"/>
    <w:next w:val="79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90"/>
    <w:uiPriority w:val="0"/>
    <w:qFormat/>
    <w:pPr>
      <w:jc w:val="left"/>
      <w:spacing w:after="160" w:line="240" w:lineRule="exact"/>
      <w:widowControl/>
    </w:pPr>
    <w:rPr>
      <w:rFonts w:ascii="Verdana" w:hAnsi="Verdana"/>
      <w:sz w:val="20"/>
      <w:lang w:eastAsia="en-US"/>
    </w:rPr>
  </w:style>
  <w:style w:type="paragraph" w:styleId="1356" w:customStyle="1">
    <w:name w:val="List 1"/>
    <w:basedOn w:val="790"/>
    <w:uiPriority w:val="0"/>
    <w:qFormat/>
    <w:pPr>
      <w:ind w:left="2520" w:hanging="360"/>
      <w:spacing w:line="360" w:lineRule="auto"/>
      <w:widowControl/>
    </w:pPr>
    <w:rPr>
      <w:rFonts w:ascii="宋体"/>
      <w:sz w:val="24"/>
    </w:rPr>
  </w:style>
  <w:style w:type="paragraph" w:styleId="1357" w:customStyle="1">
    <w:name w:val="Table Text"/>
    <w:basedOn w:val="790"/>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9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90"/>
    <w:uiPriority w:val="0"/>
    <w:qFormat/>
    <w:pPr>
      <w:spacing w:line="360" w:lineRule="auto"/>
      <w:widowControl/>
    </w:pPr>
    <w:rPr>
      <w:rFonts w:ascii="仿宋_GB2312" w:hAnsi="华文仿宋" w:eastAsia="仿宋_GB2312"/>
      <w:szCs w:val="21"/>
    </w:rPr>
  </w:style>
  <w:style w:type="paragraph" w:styleId="1361" w:customStyle="1">
    <w:name w:val="大标题"/>
    <w:basedOn w:val="79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90"/>
    <w:uiPriority w:val="0"/>
    <w:qFormat/>
    <w:pPr>
      <w:ind w:right="-210" w:firstLine="556"/>
      <w:spacing w:line="312" w:lineRule="auto"/>
      <w:tabs>
        <w:tab w:val="left" w:pos="8520" w:leader="none"/>
      </w:tabs>
    </w:pPr>
    <w:rPr>
      <w:rFonts w:ascii="宋体"/>
      <w:sz w:val="28"/>
    </w:rPr>
  </w:style>
  <w:style w:type="paragraph" w:styleId="1363" w:customStyle="1">
    <w:name w:val="xl10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90"/>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90"/>
    <w:uiPriority w:val="0"/>
    <w:qFormat/>
    <w:pPr>
      <w:ind w:firstLine="480"/>
      <w:spacing w:line="360" w:lineRule="auto"/>
    </w:pPr>
    <w:rPr>
      <w:rFonts w:cs="宋体"/>
      <w:sz w:val="24"/>
    </w:rPr>
  </w:style>
  <w:style w:type="paragraph" w:styleId="1367" w:customStyle="1">
    <w:name w:val="Char Char1 Char Char Char Char Char Char"/>
    <w:basedOn w:val="790"/>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90"/>
    <w:uiPriority w:val="0"/>
    <w:qFormat/>
    <w:pPr>
      <w:ind w:firstLine="454"/>
      <w:jc w:val="left"/>
      <w:spacing w:line="360" w:lineRule="auto"/>
    </w:pPr>
    <w:rPr>
      <w:rFonts w:ascii="Arial" w:hAnsi="Arial"/>
      <w:bCs/>
      <w:szCs w:val="24"/>
    </w:rPr>
  </w:style>
  <w:style w:type="paragraph" w:styleId="1370" w:customStyle="1">
    <w:name w:val="xl9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90"/>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90"/>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4" w:customStyle="1">
    <w:name w:val="xl9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90"/>
    <w:uiPriority w:val="0"/>
    <w:qFormat/>
    <w:pPr>
      <w:ind w:firstLine="425"/>
      <w:jc w:val="center"/>
      <w:keepLines/>
      <w:spacing w:line="354" w:lineRule="auto"/>
    </w:pPr>
    <w:rPr>
      <w:sz w:val="24"/>
    </w:rPr>
  </w:style>
  <w:style w:type="paragraph" w:styleId="1386" w:customStyle="1">
    <w:name w:val="xl9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90"/>
    <w:uiPriority w:val="0"/>
    <w:qFormat/>
    <w:pPr>
      <w:jc w:val="left"/>
      <w:widowControl/>
    </w:pPr>
    <w:rPr>
      <w:rFonts w:ascii="Palatino Linotype" w:hAnsi="Palatino Linotype"/>
      <w:sz w:val="18"/>
    </w:rPr>
  </w:style>
  <w:style w:type="paragraph" w:styleId="1388" w:customStyle="1">
    <w:name w:val="xl6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90"/>
    <w:uiPriority w:val="0"/>
    <w:qFormat/>
    <w:pPr>
      <w:jc w:val="center"/>
      <w:keepNext/>
      <w:spacing w:before="120" w:after="120"/>
      <w:widowControl/>
    </w:pPr>
    <w:rPr>
      <w:rFonts w:ascii="Arial" w:hAnsi="Arial"/>
      <w:b/>
      <w:caps/>
      <w:sz w:val="22"/>
      <w:lang w:eastAsia="en-US"/>
    </w:rPr>
  </w:style>
  <w:style w:type="paragraph" w:styleId="1391" w:customStyle="1">
    <w:name w:val="标题3"/>
    <w:basedOn w:val="790"/>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ascii="宋体" w:hAnsi="Times New Roman" w:eastAsia="宋体" w:cs="Times New Roman"/>
      <w:sz w:val="21"/>
      <w:lang w:val="en-US" w:eastAsia="zh-CN" w:bidi="ar-SA"/>
    </w:rPr>
  </w:style>
  <w:style w:type="paragraph" w:styleId="1395" w:customStyle="1">
    <w:name w:val="xl80"/>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90"/>
    <w:uiPriority w:val="0"/>
    <w:qFormat/>
    <w:pPr>
      <w:jc w:val="left"/>
      <w:spacing w:after="160" w:line="240" w:lineRule="exact"/>
      <w:widowControl/>
    </w:pPr>
    <w:rPr>
      <w:rFonts w:ascii="Verdana" w:hAnsi="Verdana"/>
      <w:sz w:val="20"/>
      <w:lang w:eastAsia="en-US"/>
    </w:rPr>
  </w:style>
  <w:style w:type="paragraph" w:styleId="1397" w:customStyle="1">
    <w:name w:val="xl10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90"/>
    <w:uiPriority w:val="0"/>
    <w:qFormat/>
  </w:style>
  <w:style w:type="paragraph" w:styleId="1401" w:customStyle="1">
    <w:name w:val="xl7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90"/>
    <w:uiPriority w:val="0"/>
    <w:qFormat/>
    <w:pPr>
      <w:jc w:val="center"/>
      <w:spacing w:before="120" w:line="400" w:lineRule="exact"/>
    </w:pPr>
    <w:rPr>
      <w:rFonts w:eastAsia="文鼎CS中宋"/>
      <w:spacing w:val="8"/>
      <w:sz w:val="24"/>
    </w:rPr>
  </w:style>
  <w:style w:type="paragraph" w:styleId="1403" w:customStyle="1">
    <w:name w:val="xl119"/>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9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90"/>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90"/>
    <w:uiPriority w:val="0"/>
    <w:qFormat/>
    <w:pPr>
      <w:ind w:firstLine="480"/>
      <w:spacing w:line="360" w:lineRule="auto"/>
    </w:pPr>
    <w:rPr>
      <w:rFonts w:eastAsia="楷体_GB2312"/>
      <w:sz w:val="24"/>
    </w:rPr>
  </w:style>
  <w:style w:type="paragraph" w:styleId="1409" w:customStyle="1">
    <w:name w:val="喜"/>
    <w:basedOn w:val="79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90"/>
    <w:uiPriority w:val="0"/>
    <w:qFormat/>
    <w:pPr>
      <w:ind w:left="600" w:hanging="420"/>
      <w:tabs>
        <w:tab w:val="left" w:pos="600" w:leader="none"/>
      </w:tabs>
    </w:pPr>
    <w:rPr>
      <w:szCs w:val="24"/>
    </w:rPr>
  </w:style>
  <w:style w:type="paragraph" w:styleId="1414" w:customStyle="1">
    <w:name w:val="xl11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810"/>
    <w:uiPriority w:val="0"/>
    <w:qFormat/>
    <w:pPr>
      <w:numPr>
        <w:ilvl w:val="0"/>
        <w:numId w:val="4"/>
      </w:numPr>
      <w:ind w:firstLine="183"/>
    </w:pPr>
    <w:rPr>
      <w:rFonts w:ascii="Tahoma" w:hAnsi="Tahoma"/>
      <w:sz w:val="24"/>
      <w:lang w:val="zh-CN"/>
    </w:rPr>
  </w:style>
  <w:style w:type="paragraph" w:styleId="1416" w:customStyle="1">
    <w:name w:val="xl9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90"/>
    <w:uiPriority w:val="0"/>
    <w:qFormat/>
    <w:pPr>
      <w:ind w:firstLine="200"/>
      <w:widowControl/>
    </w:pPr>
    <w:rPr>
      <w:sz w:val="24"/>
    </w:rPr>
  </w:style>
  <w:style w:type="paragraph" w:styleId="1418" w:customStyle="1">
    <w:name w:val="文档-标题3"/>
    <w:basedOn w:val="790"/>
    <w:next w:val="79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9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90"/>
    <w:uiPriority w:val="0"/>
    <w:qFormat/>
    <w:pPr>
      <w:jc w:val="left"/>
    </w:pPr>
    <w:rPr>
      <w:rFonts w:ascii="宋体" w:hAnsi="宋体" w:cs="宋体"/>
    </w:rPr>
  </w:style>
  <w:style w:type="paragraph" w:styleId="1422" w:customStyle="1">
    <w:name w:val="xl11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810"/>
    <w:uiPriority w:val="0"/>
    <w:qFormat/>
    <w:rPr>
      <w:rFonts w:ascii="Tahoma" w:hAnsi="Tahoma"/>
      <w:sz w:val="24"/>
      <w:szCs w:val="24"/>
      <w:lang w:val="zh-CN"/>
    </w:rPr>
  </w:style>
  <w:style w:type="paragraph" w:styleId="1431" w:customStyle="1">
    <w:name w:val="Char Char Char Char Char Char Char Char"/>
    <w:basedOn w:val="790"/>
    <w:uiPriority w:val="0"/>
    <w:qFormat/>
  </w:style>
  <w:style w:type="paragraph" w:styleId="1432" w:customStyle="1">
    <w:name w:val="小点说明"/>
    <w:basedOn w:val="790"/>
    <w:uiPriority w:val="0"/>
    <w:qFormat/>
    <w:pPr>
      <w:numPr>
        <w:ilvl w:val="0"/>
        <w:numId w:val="5"/>
      </w:numPr>
      <w:spacing w:line="360" w:lineRule="auto"/>
    </w:pPr>
    <w:rPr>
      <w:rFonts w:ascii="宋体" w:hAnsi="宋体"/>
      <w:sz w:val="24"/>
    </w:rPr>
  </w:style>
  <w:style w:type="paragraph" w:styleId="1433" w:customStyle="1">
    <w:name w:val="Char2 Char Char Char2"/>
    <w:basedOn w:val="790"/>
    <w:uiPriority w:val="0"/>
    <w:semiHidden/>
    <w:qFormat/>
    <w:pPr>
      <w:ind w:firstLine="200"/>
      <w:keepLines/>
      <w:keepNext/>
      <w:spacing w:line="360" w:lineRule="auto"/>
    </w:pPr>
    <w:rPr>
      <w:rFonts w:ascii="Tahoma" w:hAnsi="Tahoma"/>
      <w:sz w:val="24"/>
    </w:rPr>
  </w:style>
  <w:style w:type="paragraph" w:styleId="1434" w:customStyle="1">
    <w:name w:val="方案标题1"/>
    <w:basedOn w:val="79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90"/>
    <w:next w:val="790"/>
    <w:uiPriority w:val="0"/>
    <w:qFormat/>
    <w:pPr>
      <w:keepLines/>
      <w:keepNext/>
      <w:pageBreakBefore/>
    </w:pPr>
    <w:rPr>
      <w:rFonts w:ascii="Tahoma" w:hAnsi="Tahoma"/>
      <w:sz w:val="24"/>
    </w:rPr>
  </w:style>
  <w:style w:type="paragraph" w:styleId="1436" w:customStyle="1">
    <w:name w:val="xl117"/>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90"/>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90"/>
    <w:uiPriority w:val="0"/>
    <w:qFormat/>
    <w:rPr>
      <w:rFonts w:ascii="Tahoma" w:hAnsi="Tahoma"/>
      <w:sz w:val="24"/>
    </w:rPr>
  </w:style>
  <w:style w:type="paragraph" w:styleId="1441" w:customStyle="1">
    <w:name w:val="xl10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90"/>
    <w:uiPriority w:val="0"/>
    <w:qFormat/>
    <w:rPr>
      <w:rFonts w:ascii="Tahoma" w:hAnsi="Tahoma"/>
      <w:sz w:val="24"/>
    </w:rPr>
  </w:style>
  <w:style w:type="paragraph" w:styleId="1443" w:customStyle="1">
    <w:name w:val="样式 加粗 居中"/>
    <w:basedOn w:val="790"/>
    <w:uiPriority w:val="0"/>
    <w:qFormat/>
    <w:pPr>
      <w:jc w:val="center"/>
    </w:pPr>
    <w:rPr>
      <w:rFonts w:eastAsia="黑体"/>
      <w:b/>
      <w:sz w:val="48"/>
    </w:rPr>
  </w:style>
  <w:style w:type="paragraph" w:styleId="1444" w:customStyle="1">
    <w:name w:val="Char Char Char Char Char Char"/>
    <w:basedOn w:val="790"/>
    <w:uiPriority w:val="0"/>
    <w:qFormat/>
    <w:rPr>
      <w:rFonts w:ascii="Tahoma" w:hAnsi="Tahoma"/>
      <w:sz w:val="24"/>
    </w:rPr>
  </w:style>
  <w:style w:type="paragraph" w:styleId="1445" w:customStyle="1">
    <w:name w:val="正文加重首行缩进2字"/>
    <w:basedOn w:val="790"/>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9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810"/>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805"/>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90"/>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90"/>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90"/>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90"/>
    <w:uiPriority w:val="0"/>
    <w:qFormat/>
    <w:pPr>
      <w:spacing w:line="360" w:lineRule="auto"/>
    </w:pPr>
    <w:rPr>
      <w:rFonts w:ascii="仿宋_GB2312" w:eastAsia="仿宋_GB2312"/>
      <w:b/>
      <w:sz w:val="32"/>
      <w:szCs w:val="32"/>
    </w:rPr>
  </w:style>
  <w:style w:type="paragraph" w:styleId="1494" w:customStyle="1">
    <w:name w:val="Char2"/>
    <w:basedOn w:val="810"/>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46"/>
    <w:uiPriority w:val="0"/>
    <w:qFormat/>
    <w:pPr>
      <w:ind w:left="210" w:firstLine="420"/>
      <w:jc w:val="left"/>
      <w:spacing w:line="288" w:lineRule="auto"/>
    </w:pPr>
    <w:rPr>
      <w:smallCaps/>
      <w:sz w:val="20"/>
      <w:szCs w:val="20"/>
    </w:rPr>
  </w:style>
  <w:style w:type="paragraph" w:styleId="1496" w:customStyle="1">
    <w:name w:val="Javis"/>
    <w:basedOn w:val="790"/>
    <w:uiPriority w:val="0"/>
    <w:qFormat/>
    <w:pPr>
      <w:ind w:right="210"/>
      <w:spacing w:line="360" w:lineRule="auto"/>
    </w:pPr>
    <w:rPr>
      <w:rFonts w:cs="宋体"/>
      <w:sz w:val="24"/>
    </w:rPr>
  </w:style>
  <w:style w:type="paragraph" w:styleId="1497" w:customStyle="1">
    <w:name w:val="页眉1"/>
    <w:basedOn w:val="79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90"/>
    <w:uiPriority w:val="0"/>
    <w:qFormat/>
    <w:pPr>
      <w:ind w:firstLine="200"/>
      <w:spacing w:line="360" w:lineRule="auto"/>
    </w:pPr>
    <w:rPr>
      <w:rFonts w:ascii="Tahoma" w:hAnsi="Tahoma"/>
      <w:sz w:val="24"/>
    </w:rPr>
  </w:style>
  <w:style w:type="paragraph" w:styleId="1499" w:customStyle="1">
    <w:name w:val="并列项-点"/>
    <w:basedOn w:val="790"/>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9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90"/>
    <w:uiPriority w:val="0"/>
    <w:qFormat/>
    <w:pPr>
      <w:spacing w:line="360" w:lineRule="auto"/>
    </w:pPr>
    <w:rPr>
      <w:sz w:val="24"/>
    </w:rPr>
  </w:style>
  <w:style w:type="paragraph" w:styleId="1502" w:customStyle="1">
    <w:name w:val="Char Char Char Char Char Char2"/>
    <w:basedOn w:val="790"/>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90"/>
    <w:uiPriority w:val="0"/>
    <w:qFormat/>
    <w:pPr>
      <w:ind w:firstLine="200"/>
      <w:spacing w:line="360" w:lineRule="auto"/>
      <w:outlineLvl w:val="1"/>
    </w:pPr>
    <w:rPr>
      <w:rFonts w:ascii="宋体" w:hAnsi="宋体"/>
      <w:b/>
      <w:sz w:val="24"/>
      <w:szCs w:val="24"/>
    </w:rPr>
  </w:style>
  <w:style w:type="paragraph" w:styleId="1504" w:customStyle="1">
    <w:name w:val="项目编号1"/>
    <w:basedOn w:val="790"/>
    <w:next w:val="790"/>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90"/>
    <w:uiPriority w:val="0"/>
    <w:qFormat/>
    <w:pPr>
      <w:spacing w:line="360" w:lineRule="auto"/>
    </w:pPr>
    <w:rPr>
      <w:sz w:val="24"/>
    </w:rPr>
  </w:style>
  <w:style w:type="paragraph" w:styleId="1506" w:customStyle="1">
    <w:name w:val="项目编号"/>
    <w:basedOn w:val="790"/>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90"/>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94"/>
    <w:next w:val="85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90"/>
    <w:uiPriority w:val="0"/>
    <w:qFormat/>
    <w:pPr>
      <w:ind w:left="2325" w:hanging="2325"/>
      <w:spacing w:after="20" w:line="288" w:lineRule="auto"/>
    </w:pPr>
    <w:rPr>
      <w:sz w:val="24"/>
    </w:rPr>
  </w:style>
  <w:style w:type="paragraph" w:styleId="1511" w:customStyle="1">
    <w:name w:val="Char Char1 Char Char Char Char Char Char1"/>
    <w:basedOn w:val="790"/>
    <w:uiPriority w:val="0"/>
    <w:qFormat/>
    <w:pPr>
      <w:spacing w:line="360" w:lineRule="auto"/>
    </w:pPr>
    <w:rPr>
      <w:rFonts w:ascii="Tahoma" w:hAnsi="Tahoma"/>
      <w:sz w:val="24"/>
      <w:szCs w:val="24"/>
    </w:rPr>
  </w:style>
  <w:style w:type="paragraph" w:styleId="1512" w:customStyle="1">
    <w:name w:val="_Style 1"/>
    <w:basedOn w:val="790"/>
    <w:uiPriority w:val="0"/>
    <w:qFormat/>
    <w:pPr>
      <w:ind w:firstLine="420"/>
      <w:spacing w:line="360" w:lineRule="auto"/>
    </w:pPr>
    <w:rPr>
      <w:rFonts w:ascii="Calibri" w:hAnsi="Calibri"/>
      <w:sz w:val="24"/>
      <w:szCs w:val="22"/>
    </w:rPr>
  </w:style>
  <w:style w:type="paragraph" w:styleId="1513" w:customStyle="1">
    <w:name w:val="表中"/>
    <w:basedOn w:val="790"/>
    <w:uiPriority w:val="0"/>
    <w:qFormat/>
    <w:pPr>
      <w:jc w:val="center"/>
      <w:spacing w:line="360" w:lineRule="atLeast"/>
    </w:pPr>
    <w:rPr>
      <w:sz w:val="24"/>
    </w:rPr>
  </w:style>
  <w:style w:type="paragraph" w:styleId="1514" w:customStyle="1">
    <w:name w:val="产品型号"/>
    <w:basedOn w:val="79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90"/>
    <w:uiPriority w:val="0"/>
    <w:qFormat/>
    <w:pPr>
      <w:spacing w:line="360" w:lineRule="auto"/>
    </w:pPr>
    <w:rPr>
      <w:rFonts w:ascii="Tahoma" w:hAnsi="Tahoma"/>
      <w:sz w:val="24"/>
    </w:rPr>
  </w:style>
  <w:style w:type="paragraph" w:styleId="1516" w:customStyle="1">
    <w:name w:val="_Style 95"/>
    <w:basedOn w:val="810"/>
    <w:uiPriority w:val="0"/>
    <w:qFormat/>
    <w:pPr>
      <w:spacing w:line="360" w:lineRule="auto"/>
    </w:pPr>
    <w:rPr>
      <w:rFonts w:ascii="Tahoma" w:hAnsi="Tahoma"/>
      <w:sz w:val="24"/>
      <w:lang w:val="zh-CN"/>
    </w:rPr>
  </w:style>
  <w:style w:type="paragraph" w:styleId="1517" w:customStyle="1">
    <w:name w:val="表格题注"/>
    <w:next w:val="790"/>
    <w:uiPriority w:val="0"/>
    <w:qFormat/>
    <w:pPr>
      <w:jc w:val="center"/>
      <w:keepLines/>
    </w:pPr>
    <w:rPr>
      <w:rFonts w:ascii="Arial" w:hAnsi="Arial" w:eastAsia="宋体" w:cs="Times New Roman"/>
      <w:sz w:val="18"/>
      <w:szCs w:val="18"/>
      <w:lang w:val="en-US" w:eastAsia="zh-CN" w:bidi="ar-SA"/>
    </w:rPr>
  </w:style>
  <w:style w:type="paragraph" w:styleId="1518" w:customStyle="1">
    <w:name w:val="1."/>
    <w:basedOn w:val="790"/>
    <w:uiPriority w:val="0"/>
    <w:qFormat/>
    <w:pPr>
      <w:ind w:firstLine="480"/>
      <w:spacing w:line="360" w:lineRule="auto"/>
    </w:pPr>
    <w:rPr>
      <w:sz w:val="24"/>
      <w:szCs w:val="24"/>
    </w:rPr>
  </w:style>
  <w:style w:type="paragraph" w:styleId="1519" w:customStyle="1">
    <w:name w:val="MM Topic 2"/>
    <w:basedOn w:val="79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810"/>
    <w:uiPriority w:val="0"/>
    <w:qFormat/>
    <w:pPr>
      <w:spacing w:line="360" w:lineRule="auto"/>
    </w:pPr>
    <w:rPr>
      <w:rFonts w:ascii="Tahoma" w:hAnsi="Tahoma"/>
      <w:sz w:val="24"/>
      <w:lang w:val="zh-CN"/>
    </w:rPr>
  </w:style>
  <w:style w:type="paragraph" w:styleId="1521" w:customStyle="1">
    <w:name w:val="表内容"/>
    <w:uiPriority w:val="0"/>
    <w:qFormat/>
    <w:rPr>
      <w:rFonts w:ascii="宋体" w:hAnsi="Times New Roman" w:eastAsia="宋体" w:cs="Times New Roman"/>
      <w:sz w:val="24"/>
      <w:szCs w:val="24"/>
      <w:lang w:val="en-US" w:eastAsia="zh-CN" w:bidi="ar-SA"/>
    </w:rPr>
  </w:style>
  <w:style w:type="paragraph" w:styleId="1522" w:customStyle="1">
    <w:name w:val="Char12"/>
    <w:basedOn w:val="790"/>
    <w:uiPriority w:val="0"/>
    <w:qFormat/>
    <w:pPr>
      <w:spacing w:line="360" w:lineRule="auto"/>
    </w:pPr>
    <w:rPr>
      <w:rFonts w:ascii="仿宋_GB2312" w:eastAsia="仿宋_GB2312"/>
      <w:b/>
      <w:sz w:val="32"/>
      <w:szCs w:val="32"/>
    </w:rPr>
  </w:style>
  <w:style w:type="paragraph" w:styleId="1523" w:customStyle="1">
    <w:name w:val="图形"/>
    <w:basedOn w:val="790"/>
    <w:uiPriority w:val="0"/>
    <w:qFormat/>
    <w:pPr>
      <w:ind w:firstLine="420"/>
      <w:jc w:val="center"/>
      <w:spacing w:after="20" w:line="288" w:lineRule="auto"/>
    </w:pPr>
    <w:rPr>
      <w:sz w:val="24"/>
      <w:szCs w:val="24"/>
    </w:rPr>
  </w:style>
  <w:style w:type="paragraph" w:styleId="1524" w:customStyle="1">
    <w:name w:val="Char Char1 Char Char Char Char Char Char Char Char1"/>
    <w:basedOn w:val="790"/>
    <w:uiPriority w:val="0"/>
    <w:qFormat/>
    <w:pPr>
      <w:jc w:val="left"/>
      <w:spacing w:after="160" w:line="240" w:lineRule="exact"/>
      <w:widowControl/>
    </w:pPr>
    <w:rPr>
      <w:rFonts w:ascii="Verdana" w:hAnsi="Verdana"/>
      <w:sz w:val="20"/>
      <w:lang w:eastAsia="en-US"/>
    </w:rPr>
  </w:style>
  <w:style w:type="paragraph" w:styleId="1525" w:customStyle="1">
    <w:name w:val="项目编号3"/>
    <w:basedOn w:val="790"/>
    <w:next w:val="790"/>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90"/>
    <w:uiPriority w:val="0"/>
    <w:qFormat/>
    <w:pPr>
      <w:spacing w:line="360" w:lineRule="auto"/>
    </w:pPr>
    <w:rPr>
      <w:rFonts w:ascii="Tahoma" w:hAnsi="Tahoma"/>
      <w:sz w:val="24"/>
    </w:rPr>
  </w:style>
  <w:style w:type="paragraph" w:styleId="1527" w:customStyle="1">
    <w:name w:val="Char11"/>
    <w:basedOn w:val="790"/>
    <w:uiPriority w:val="0"/>
    <w:qFormat/>
    <w:pPr>
      <w:jc w:val="left"/>
      <w:spacing w:after="160" w:line="240" w:lineRule="exact"/>
      <w:widowControl/>
    </w:pPr>
    <w:rPr>
      <w:rFonts w:ascii="Verdana" w:hAnsi="Verdana"/>
      <w:sz w:val="20"/>
      <w:lang w:eastAsia="en-US"/>
    </w:rPr>
  </w:style>
  <w:style w:type="paragraph" w:styleId="1528" w:customStyle="1">
    <w:name w:val="回信地址"/>
    <w:basedOn w:val="790"/>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90"/>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24"/>
    <w:uiPriority w:val="0"/>
    <w:qFormat/>
    <w:pPr>
      <w:ind w:firstLine="200"/>
      <w:spacing w:line="400" w:lineRule="exact"/>
    </w:pPr>
    <w:rPr>
      <w:rFonts w:ascii="楷体_GB2312" w:eastAsia="楷体_GB2312"/>
      <w:sz w:val="24"/>
    </w:rPr>
  </w:style>
  <w:style w:type="paragraph" w:styleId="1532" w:customStyle="1">
    <w:name w:val="Char2 Char Char Char1"/>
    <w:basedOn w:val="810"/>
    <w:uiPriority w:val="0"/>
    <w:qFormat/>
    <w:pPr>
      <w:spacing w:line="360" w:lineRule="auto"/>
    </w:pPr>
    <w:rPr>
      <w:rFonts w:ascii="Tahoma" w:hAnsi="Tahoma"/>
      <w:sz w:val="24"/>
      <w:szCs w:val="24"/>
      <w:lang w:val="zh-CN"/>
    </w:rPr>
  </w:style>
  <w:style w:type="paragraph" w:styleId="1533" w:customStyle="1">
    <w:name w:val="章标题"/>
    <w:next w:val="790"/>
    <w:uiPriority w:val="0"/>
    <w:qFormat/>
    <w:pPr>
      <w:jc w:val="both"/>
      <w:outlineLvl w:val="1"/>
    </w:pPr>
    <w:rPr>
      <w:rFonts w:ascii="黑体" w:hAnsi="Times New Roman" w:eastAsia="黑体" w:cs="Times New Roman"/>
      <w:sz w:val="21"/>
      <w:lang w:val="en-US" w:eastAsia="zh-CN" w:bidi="ar-SA"/>
    </w:rPr>
  </w:style>
  <w:style w:type="paragraph" w:styleId="1534" w:customStyle="1">
    <w:name w:val="图样式"/>
    <w:basedOn w:val="790"/>
    <w:uiPriority w:val="0"/>
    <w:qFormat/>
    <w:pPr>
      <w:jc w:val="center"/>
      <w:spacing w:before="80" w:after="80" w:line="360" w:lineRule="auto"/>
      <w:widowControl/>
    </w:pPr>
    <w:rPr>
      <w:sz w:val="20"/>
    </w:rPr>
  </w:style>
  <w:style w:type="paragraph" w:styleId="1535" w:customStyle="1">
    <w:name w:val="插图题注"/>
    <w:next w:val="790"/>
    <w:uiPriority w:val="0"/>
    <w:qFormat/>
    <w:pPr>
      <w:jc w:val="center"/>
    </w:pPr>
    <w:rPr>
      <w:rFonts w:ascii="Arial" w:hAnsi="Arial" w:eastAsia="宋体" w:cs="Times New Roman"/>
      <w:sz w:val="18"/>
      <w:szCs w:val="18"/>
      <w:lang w:val="en-US" w:eastAsia="zh-CN" w:bidi="ar-SA"/>
    </w:rPr>
  </w:style>
  <w:style w:type="paragraph" w:styleId="1536" w:customStyle="1">
    <w:name w:val="题注4"/>
    <w:basedOn w:val="790"/>
    <w:next w:val="807"/>
    <w:uiPriority w:val="0"/>
    <w:qFormat/>
    <w:pPr>
      <w:jc w:val="center"/>
      <w:spacing w:line="360" w:lineRule="auto"/>
    </w:pPr>
    <w:rPr>
      <w:b/>
      <w:color w:val="000000"/>
      <w:sz w:val="24"/>
      <w:szCs w:val="21"/>
      <w:lang w:val="en-GB"/>
    </w:rPr>
  </w:style>
  <w:style w:type="paragraph" w:styleId="1537" w:customStyle="1">
    <w:name w:val="样式2"/>
    <w:basedOn w:val="79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9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53"/>
    <w:next w:val="853"/>
    <w:uiPriority w:val="0"/>
    <w:qFormat/>
    <w:pPr>
      <w:ind w:firstLine="420"/>
      <w:spacing w:line="288" w:lineRule="auto"/>
    </w:pPr>
    <w:rPr>
      <w:rFonts w:ascii="Arial" w:hAnsi="Arial"/>
      <w:sz w:val="52"/>
      <w:lang w:val="en-US"/>
    </w:rPr>
  </w:style>
  <w:style w:type="paragraph" w:styleId="1540" w:customStyle="1">
    <w:name w:val="Table"/>
    <w:basedOn w:val="790"/>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90"/>
    <w:uiPriority w:val="0"/>
    <w:qFormat/>
    <w:pPr>
      <w:ind w:left="1559" w:firstLine="200"/>
      <w:spacing w:before="156" w:line="360" w:lineRule="auto"/>
      <w:tabs>
        <w:tab w:val="left" w:pos="1559" w:leader="none"/>
      </w:tabs>
    </w:pPr>
    <w:rPr>
      <w:sz w:val="24"/>
    </w:rPr>
  </w:style>
  <w:style w:type="paragraph" w:styleId="1542" w:customStyle="1">
    <w:name w:val="函数注释2"/>
    <w:basedOn w:val="790"/>
    <w:uiPriority w:val="0"/>
    <w:qFormat/>
    <w:pPr>
      <w:ind w:left="1680" w:firstLine="420"/>
      <w:spacing w:after="20" w:line="288" w:lineRule="auto"/>
    </w:pPr>
    <w:rPr>
      <w:sz w:val="24"/>
      <w:szCs w:val="24"/>
    </w:rPr>
  </w:style>
  <w:style w:type="paragraph" w:styleId="1543" w:customStyle="1">
    <w:name w:val="00"/>
    <w:basedOn w:val="790"/>
    <w:uiPriority w:val="0"/>
    <w:qFormat/>
    <w:pPr>
      <w:jc w:val="left"/>
      <w:spacing w:line="360" w:lineRule="auto"/>
    </w:pPr>
    <w:rPr>
      <w:rFonts w:ascii="黑体" w:eastAsia="黑体"/>
      <w:b/>
      <w:bCs/>
      <w:sz w:val="20"/>
    </w:rPr>
  </w:style>
  <w:style w:type="paragraph" w:styleId="1544" w:customStyle="1">
    <w:name w:val="Char Char Char Char Char Char Char"/>
    <w:basedOn w:val="790"/>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810"/>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90"/>
    <w:uiPriority w:val="0"/>
    <w:qFormat/>
    <w:pPr>
      <w:spacing w:line="360" w:lineRule="auto"/>
      <w:tabs>
        <w:tab w:val="left" w:pos="360" w:leader="none"/>
      </w:tabs>
    </w:pPr>
    <w:rPr>
      <w:sz w:val="24"/>
      <w:szCs w:val="24"/>
    </w:rPr>
  </w:style>
  <w:style w:type="paragraph" w:styleId="1548" w:customStyle="1">
    <w:name w:val="程序代码"/>
    <w:basedOn w:val="790"/>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90"/>
    <w:uiPriority w:val="0"/>
    <w:qFormat/>
    <w:pPr>
      <w:ind w:firstLine="200"/>
      <w:spacing w:line="360" w:lineRule="auto"/>
    </w:pPr>
    <w:rPr>
      <w:rFonts w:ascii="Tahoma" w:hAnsi="Tahoma"/>
      <w:sz w:val="24"/>
    </w:rPr>
  </w:style>
  <w:style w:type="paragraph" w:styleId="1550" w:customStyle="1">
    <w:name w:val="重点"/>
    <w:basedOn w:val="790"/>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90"/>
    <w:uiPriority w:val="0"/>
    <w:qFormat/>
    <w:pPr>
      <w:ind w:left="1701" w:hanging="1701"/>
      <w:spacing w:after="20" w:line="520" w:lineRule="exact"/>
    </w:pPr>
    <w:rPr>
      <w:sz w:val="24"/>
    </w:rPr>
  </w:style>
  <w:style w:type="paragraph" w:styleId="1552" w:customStyle="1">
    <w:name w:val="正文(缩进)"/>
    <w:basedOn w:val="790"/>
    <w:uiPriority w:val="0"/>
    <w:qFormat/>
    <w:pPr>
      <w:ind w:firstLine="200"/>
      <w:spacing w:line="360" w:lineRule="auto"/>
      <w:widowControl/>
    </w:pPr>
    <w:rPr>
      <w:rFonts w:eastAsia="仿宋_GB2312"/>
      <w:sz w:val="24"/>
    </w:rPr>
  </w:style>
  <w:style w:type="paragraph" w:styleId="1553" w:customStyle="1">
    <w:name w:val="列表2"/>
    <w:basedOn w:val="790"/>
    <w:uiPriority w:val="0"/>
    <w:qFormat/>
    <w:pPr>
      <w:ind w:left="1469" w:hanging="420"/>
      <w:spacing w:after="20" w:line="288" w:lineRule="auto"/>
      <w:tabs>
        <w:tab w:val="left" w:pos="1470" w:leader="none"/>
      </w:tabs>
    </w:pPr>
    <w:rPr>
      <w:sz w:val="24"/>
      <w:szCs w:val="24"/>
    </w:rPr>
  </w:style>
  <w:style w:type="paragraph" w:styleId="1554" w:customStyle="1">
    <w:name w:val="正文1)"/>
    <w:basedOn w:val="79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90"/>
    <w:uiPriority w:val="0"/>
    <w:qFormat/>
    <w:pPr>
      <w:spacing w:line="360" w:lineRule="auto"/>
    </w:pPr>
    <w:rPr>
      <w:rFonts w:ascii="Tahoma" w:hAnsi="Tahoma"/>
      <w:sz w:val="24"/>
    </w:rPr>
  </w:style>
  <w:style w:type="paragraph" w:styleId="1556" w:customStyle="1">
    <w:name w:val="列出段落11"/>
    <w:basedOn w:val="790"/>
    <w:uiPriority w:val="34"/>
    <w:qFormat/>
    <w:pPr>
      <w:ind w:firstLine="420"/>
    </w:pPr>
  </w:style>
  <w:style w:type="paragraph" w:styleId="1557" w:customStyle="1">
    <w:name w:val="正文文本缩进 31"/>
    <w:basedOn w:val="790"/>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90"/>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2" w:customStyle="1">
    <w:name w:val="reader-word-layer"/>
    <w:basedOn w:val="790"/>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4" w:customStyle="1">
    <w:name w:val="Char Char Char Char11"/>
    <w:basedOn w:val="790"/>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90"/>
    <w:uiPriority w:val="0"/>
    <w:qFormat/>
    <w:pPr>
      <w:jc w:val="left"/>
    </w:pPr>
    <w:rPr>
      <w:rFonts w:ascii="Calibri" w:hAnsi="Calibri"/>
      <w:sz w:val="22"/>
      <w:szCs w:val="22"/>
      <w:lang w:eastAsia="en-US"/>
    </w:rPr>
  </w:style>
  <w:style w:type="paragraph" w:styleId="1575" w:customStyle="1">
    <w:name w:val="msonormal"/>
    <w:basedOn w:val="790"/>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90"/>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800"/>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816"/>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90"/>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90"/>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90"/>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90"/>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90"/>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90"/>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90"/>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90"/>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90"/>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805"/>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90"/>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90"/>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90"/>
    <w:uiPriority w:val="0"/>
    <w:qFormat/>
    <w:rPr>
      <w:rFonts w:ascii="宋体" w:hAnsi="Courier New" w:eastAsia="楷体_GB2312"/>
      <w:sz w:val="26"/>
    </w:rPr>
  </w:style>
  <w:style w:type="paragraph" w:styleId="1620" w:customStyle="1">
    <w:name w:val="小四 段落 宋体 Char"/>
    <w:basedOn w:val="805"/>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90"/>
    <w:uiPriority w:val="0"/>
    <w:qFormat/>
    <w:rPr>
      <w:rFonts w:ascii="宋体" w:hAnsi="Courier New" w:eastAsia="楷体_GB2312"/>
      <w:sz w:val="26"/>
    </w:rPr>
  </w:style>
  <w:style w:type="paragraph" w:styleId="1622" w:customStyle="1">
    <w:name w:val="Andy_一级"/>
    <w:basedOn w:val="790"/>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90"/>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90"/>
    <w:uiPriority w:val="0"/>
    <w:qFormat/>
    <w:rPr>
      <w:rFonts w:ascii="宋体" w:hAnsi="Courier New" w:eastAsia="楷体_GB2312"/>
      <w:sz w:val="26"/>
    </w:rPr>
  </w:style>
  <w:style w:type="table" w:styleId="1625" w:customStyle="1">
    <w:name w:val="网格型5"/>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6" w:customStyle="1">
    <w:name w:val="纯文本4"/>
    <w:basedOn w:val="790"/>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90"/>
    <w:uiPriority w:val="0"/>
    <w:qFormat/>
    <w:rPr>
      <w:rFonts w:ascii="宋体" w:hAnsi="Courier New" w:eastAsia="楷体_GB2312"/>
      <w:sz w:val="26"/>
    </w:rPr>
  </w:style>
  <w:style w:type="paragraph" w:styleId="1629" w:customStyle="1">
    <w:name w:val="纯文本7"/>
    <w:basedOn w:val="790"/>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1" w:customStyle="1">
    <w:name w:val="彩色列表 - 强调文字颜色 11"/>
    <w:basedOn w:val="790"/>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6" w:customStyle="1">
    <w:name w:val="纯文本111"/>
    <w:basedOn w:val="790"/>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800"/>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0" w:customStyle="1">
    <w:name w:val="列出段落3"/>
    <w:basedOn w:val="790"/>
    <w:uiPriority w:val="34"/>
    <w:qFormat/>
    <w:pPr>
      <w:ind w:firstLine="420"/>
    </w:pPr>
  </w:style>
  <w:style w:type="table" w:styleId="1651" w:customStyle="1">
    <w:name w:val="网格型5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6"/>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90"/>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2" w:customStyle="1">
    <w:name w:val="Char Char Char Char Char Char Char Char Char Char11"/>
    <w:basedOn w:val="790"/>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90"/>
    <w:uiPriority w:val="0"/>
    <w:qFormat/>
    <w:rPr>
      <w:szCs w:val="24"/>
    </w:rPr>
  </w:style>
  <w:style w:type="paragraph" w:styleId="1664" w:customStyle="1">
    <w:name w:val="Char Char Char Char111"/>
    <w:basedOn w:val="790"/>
    <w:uiPriority w:val="0"/>
    <w:qFormat/>
    <w:rPr>
      <w:szCs w:val="24"/>
    </w:rPr>
  </w:style>
  <w:style w:type="paragraph" w:styleId="1665" w:customStyle="1">
    <w:name w:val="TOC 标题2"/>
    <w:basedOn w:val="791"/>
    <w:next w:val="79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90"/>
    <w:uiPriority w:val="99"/>
    <w:qFormat/>
    <w:pPr>
      <w:spacing w:line="360" w:lineRule="auto"/>
    </w:pPr>
    <w:rPr>
      <w:rFonts w:ascii="宋体" w:hAnsi="宋体"/>
      <w:szCs w:val="21"/>
    </w:rPr>
  </w:style>
  <w:style w:type="character" w:styleId="1667" w:customStyle="1">
    <w:name w:val="未处理的提及2"/>
    <w:basedOn w:val="800"/>
    <w:uiPriority w:val="99"/>
    <w:semiHidden/>
    <w:unhideWhenUsed/>
    <w:qFormat/>
    <w:rPr>
      <w:color w:val="605e5c"/>
      <w:shd w:val="clear" w:color="auto" w:fill="e1dfdd"/>
    </w:rPr>
  </w:style>
  <w:style w:type="table" w:styleId="1668" w:customStyle="1">
    <w:name w:val="网格型5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修订2"/>
    <w:hidden/>
    <w:uiPriority w:val="99"/>
    <w:semiHidden/>
    <w:qFormat/>
    <w:rPr>
      <w:rFonts w:ascii="Times New Roman" w:hAnsi="Times New Roman" w:eastAsia="宋体" w:cs="Times New Roman"/>
      <w:sz w:val="21"/>
      <w:lang w:val="en-US" w:eastAsia="zh-CN" w:bidi="ar-SA"/>
    </w:rPr>
  </w:style>
  <w:style w:type="table" w:styleId="1670" w:customStyle="1">
    <w:name w:val="网格型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NormalCharacter"/>
    <w:uiPriority w:val="0"/>
    <w:semiHidden/>
    <w:qFormat/>
  </w:style>
  <w:style w:type="table" w:styleId="1672" w:customStyle="1">
    <w:name w:val="网格型4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7"/>
    <w:basedOn w:val="80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首行缩进"/>
    <w:basedOn w:val="790"/>
    <w:uiPriority w:val="0"/>
    <w:qFormat/>
    <w:pPr>
      <w:ind w:firstLine="480"/>
    </w:pPr>
    <w:rPr>
      <w:rFonts w:ascii="Calibri" w:hAnsi="Calibri" w:eastAsia="楷体_GB2312"/>
      <w:sz w:val="26"/>
      <w:lang w:val="zh-CN"/>
    </w:rPr>
  </w:style>
  <w:style w:type="character" w:styleId="1675" w:customStyle="1">
    <w:name w:val="未处理的提及3"/>
    <w:basedOn w:val="800"/>
    <w:uiPriority w:val="99"/>
    <w:semiHidden/>
    <w:unhideWhenUsed/>
    <w:qFormat/>
    <w:rPr>
      <w:color w:val="605e5c"/>
      <w:shd w:val="clear" w:color="auto" w:fill="e1dfdd"/>
    </w:rPr>
  </w:style>
  <w:style w:type="table" w:styleId="1676" w:customStyle="1">
    <w:name w:val="网格型42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6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8"/>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12"/>
    <w:basedOn w:val="80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21"/>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31"/>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4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4"/>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1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2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3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1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2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90"/>
    <w:next w:val="790"/>
    <w:uiPriority w:val="0"/>
    <w:qFormat/>
    <w:rPr>
      <w:szCs w:val="24"/>
    </w:rPr>
  </w:style>
  <w:style w:type="paragraph" w:styleId="1713" w:customStyle="1">
    <w:name w:val="2-2ji"/>
    <w:basedOn w:val="792"/>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90"/>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80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3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42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8eaef62e-d206-44f8-8545-0de1526f69a4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1D422960</paraID>
      <start>15</start>
      <end>16</end>
      <status>unmodified</status>
      <modifiedWord/>
      <trackRevisions>false</trackRevisions>
    </reviewItem>
    <reviewItem>
      <errorID>c45545cd-acf2-406b-ba3f-e056dc3ee709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5F4ACA0C</paraID>
      <start>39</start>
      <end>40</end>
      <status>unmodified</status>
      <modifiedWord/>
      <trackRevisions>false</trackRevisions>
    </reviewItem>
    <reviewItem>
      <errorID>6a0a4e1b-9deb-470d-aac7-847eec702f91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23CA347C</paraID>
      <start>15</start>
      <end>16</end>
      <status>unmodified</status>
      <modifiedWord/>
      <trackRevisions>false</trackRevisions>
    </reviewItem>
    <reviewItem>
      <errorID>a8e2c00f-bcdf-44ce-8c55-c5bcd3c41e9b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5C68C235</paraID>
      <start>14</start>
      <end>15</end>
      <status>unmodified</status>
      <modifiedWord/>
      <trackRevisions>false</trackRevisions>
    </reviewItem>
    <reviewItem>
      <errorID>e4580ac6-8ae9-4080-ae71-08d14c77698f</errorID>
      <errorWord>(</errorWord>
      <group>L1_Format</group>
      <groupName>格式问题</groupName>
      <ability>L2_HalfPunc_CN</ability>
      <abilityName/>
      <candidateList>
        <item>（</item>
      </candidateList>
      <explain>文本全半角错误。</explain>
      <paraID>74C4730C</paraID>
      <start>28</start>
      <end>29</end>
      <status>unmodified</status>
      <modifiedWord/>
      <trackRevisions>false</trackRevisions>
    </reviewItem>
    <reviewItem>
      <errorID>e5d119d5-cb05-480d-8302-aab01d7e78f6</errorID>
      <errorWord>)</errorWord>
      <group>L1_Format</group>
      <groupName>格式问题</groupName>
      <ability>L2_HalfPunc_CN</ability>
      <abilityName/>
      <candidateList>
        <item>）</item>
      </candidateList>
      <explain>文本全半角错误。</explain>
      <paraID>74C4730C</paraID>
      <start>51</start>
      <end>52</end>
      <status>unmodified</status>
      <modifiedWord/>
      <trackRevisions>false</trackRevisions>
    </reviewItem>
    <reviewItem>
      <errorID>4aa47c07-93a1-4b51-bd51-0b62787e97d5</errorID>
      <errorWord>（</errorWord>
      <group>L1_Word</group>
      <groupName>字词问题</groupName>
      <ability>L2_Typo</ability>
      <abilityName>字词错误</abilityName>
      <candidateList>
        <item>（在</item>
      </candidateList>
      <explain/>
      <paraID>74C4730C</paraID>
      <start>52</start>
      <end>53</end>
      <status>unmodified</status>
      <modifiedWord/>
      <trackRevisions>false</trackRevisions>
    </reviewItem>
    <reviewItem>
      <errorID>64e55d1c-15eb-4f50-af14-193297108ca1</errorID>
      <errorWord>)</errorWord>
      <group>L1_Format</group>
      <groupName>格式问题</groupName>
      <ability>L2_HalfPunc_CN</ability>
      <abilityName/>
      <candidateList>
        <item>）</item>
      </candidateList>
      <explain>文本全半角错误。</explain>
      <paraID>74C4730C</paraID>
      <start>76</start>
      <end>77</end>
      <status>unmodified</status>
      <modifiedWord/>
      <trackRevisions>false</trackRevisions>
    </reviewItem>
    <reviewItem>
      <errorID>53c93f49-b97e-4186-8992-c67e8ebb11d0</errorID>
      <errorWord>(</errorWord>
      <group>L1_Format</group>
      <groupName>格式问题</groupName>
      <ability>L2_HalfPunc_CN</ability>
      <abilityName/>
      <candidateList>
        <item>（</item>
      </candidateList>
      <explain>文本全半角错误。</explain>
      <paraID>5E8B527F</paraID>
      <start>25</start>
      <end>26</end>
      <status>unmodified</status>
      <modifiedWord/>
      <trackRevisions>false</trackRevisions>
    </reviewItem>
    <reviewItem>
      <errorID>3c761002-31dc-44b4-be2d-94ac7b2a9d92</errorID>
      <errorWord>)</errorWord>
      <group>L1_Format</group>
      <groupName>格式问题</groupName>
      <ability>L2_HalfPunc_CN</ability>
      <abilityName/>
      <candidateList>
        <item>）</item>
      </candidateList>
      <explain>文本全半角错误。</explain>
      <paraID>5E8B527F</paraID>
      <start>48</start>
      <end>49</end>
      <status>unmodified</status>
      <modifiedWord/>
      <trackRevisions>false</trackRevisions>
    </reviewItem>
    <reviewItem>
      <errorID>25deb1e7-5c35-40bf-ae3c-7b3766b35772</errorID>
      <errorWord>（</errorWord>
      <group>L1_Punc</group>
      <groupName>标点问题</groupName>
      <ability>L2_Punc_CN</ability>
      <abilityName/>
      <candidateList/>
      <explain>同一形式括号套用。</explain>
      <paraID>7EA73836</paraID>
      <start>137</start>
      <end>138</end>
      <status>unmodified</status>
      <modifiedWord/>
      <trackRevisions>false</trackRevisions>
    </reviewItem>
    <reviewItem>
      <errorID>a1e302f2-9d77-4811-a3f2-7e8cbc711b5e</errorID>
      <errorWord>）</errorWord>
      <group>L1_Punc</group>
      <groupName>标点问题</groupName>
      <ability>L2_Punc_CN</ability>
      <abilityName/>
      <candidateList/>
      <explain>同一形式括号套用。</explain>
      <paraID>7EA73836</paraID>
      <start>139</start>
      <end>140</end>
      <status>unmodified</status>
      <modifiedWord/>
      <trackRevisions>false</trackRevisions>
    </reviewItem>
    <reviewItem>
      <errorID>d7917bad-8de5-4410-81de-3287c4089fc2</errorID>
      <errorWord>（</errorWord>
      <group>L1_Punc</group>
      <groupName>标点问题</groupName>
      <ability>L2_Punc_CN</ability>
      <abilityName/>
      <candidateList/>
      <explain>同一形式括号套用。</explain>
      <paraID>7DCD906C</paraID>
      <start>140</start>
      <end>141</end>
      <status>unmodified</status>
      <modifiedWord/>
      <trackRevisions>false</trackRevisions>
    </reviewItem>
    <reviewItem>
      <errorID>cd7c34dd-1a32-43c3-a2c9-40179394064d</errorID>
      <errorWord>）</errorWord>
      <group>L1_Punc</group>
      <groupName>标点问题</groupName>
      <ability>L2_Punc_CN</ability>
      <abilityName/>
      <candidateList/>
      <explain>同一形式括号套用。</explain>
      <paraID>7DCD906C</paraID>
      <start>142</start>
      <end>143</end>
      <status>unmodified</status>
      <modifiedWord/>
      <trackRevisions>false</trackRevisions>
    </reviewItem>
    <reviewItem>
      <errorID>46988734-c1a3-4e70-9b1a-428fbcdd21b0</errorID>
      <errorWord>(</errorWord>
      <group>L1_Format</group>
      <groupName>格式问题</groupName>
      <ability>L2_HalfPunc_CN</ability>
      <abilityName/>
      <candidateList>
        <item>（</item>
      </candidateList>
      <explain>文本全半角错误。</explain>
      <paraID>1E3809F0</paraID>
      <start>328</start>
      <end>329</end>
      <status>unmodified</status>
      <modifiedWord/>
      <trackRevisions>false</trackRevisions>
    </reviewItem>
    <reviewItem>
      <errorID>8237540d-a090-4318-998c-9caec55c2af6</errorID>
      <errorWord>)</errorWord>
      <group>L1_Format</group>
      <groupName>格式问题</groupName>
      <ability>L2_HalfPunc_CN</ability>
      <abilityName/>
      <candidateList>
        <item>）</item>
      </candidateList>
      <explain>文本全半角错误。</explain>
      <paraID>1E3809F0</paraID>
      <start>333</start>
      <end>334</end>
      <status>unmodified</status>
      <modifiedWord/>
      <trackRevisions>false</trackRevisions>
    </reviewItem>
    <reviewItem>
      <errorID>84ceda47-11e1-426f-ac92-3ee3a37b8e0e</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a4126eef-b7c0-485f-9107-49a35809d6b0</errorID>
      <errorWord>(</errorWord>
      <group>L1_Format</group>
      <groupName>格式问题</groupName>
      <ability>L2_HalfPunc_CN</ability>
      <abilityName/>
      <candidateList>
        <item>（</item>
      </candidateList>
      <explain>文本全半角错误。</explain>
      <paraID>5E0C1735</paraID>
      <start>25</start>
      <end>26</end>
      <status>unmodified</status>
      <modifiedWord/>
      <trackRevisions>false</trackRevisions>
    </reviewItem>
    <reviewItem>
      <errorID>148b4175-c9f1-490b-be36-207287298d1c</errorID>
      <errorWord>)</errorWord>
      <group>L1_Format</group>
      <groupName>格式问题</groupName>
      <ability>L2_HalfPunc_CN</ability>
      <abilityName/>
      <candidateList>
        <item>）</item>
      </candidateList>
      <explain>文本全半角错误。</explain>
      <paraID>5E0C1735</paraID>
      <start>48</start>
      <end>49</end>
      <status>unmodified</status>
      <modifiedWord/>
      <trackRevisions>false</trackRevisions>
    </reviewItem>
    <reviewItem>
      <errorID>8e3d0ca5-f265-411b-a3df-b7701d4ec6af</errorID>
      <errorWord>&lt;</errorWord>
      <group>L1_Format</group>
      <groupName>格式问题</groupName>
      <ability>L2_HalfPunc_CN</ability>
      <abilityName/>
      <candidateList>
        <item>〈</item>
      </candidateList>
      <explain>文本全半角错误。</explain>
      <paraID>2A457B0B</paraID>
      <start>48</start>
      <end>49</end>
      <status>unmodified</status>
      <modifiedWord/>
      <trackRevisions>false</trackRevisions>
    </reviewItem>
    <reviewItem>
      <errorID>fb9c9a02-611f-406e-a4ca-0806d5614473</errorID>
      <errorWord>&lt;</errorWord>
      <group>L1_Format</group>
      <groupName>格式问题</groupName>
      <ability>L2_HalfPunc_CN</ability>
      <abilityName/>
      <candidateList>
        <item>〈</item>
      </candidateList>
      <explain>文本全半角错误。</explain>
      <paraID>1D5D341C</paraID>
      <start>48</start>
      <end>49</end>
      <status>unmodified</status>
      <modifiedWord/>
      <trackRevisions>false</trackRevisions>
    </reviewItem>
    <reviewItem>
      <errorID>e9611df0-7e74-4be2-9687-aba2897ca8f6</errorID>
      <errorWord>&lt;</errorWord>
      <group>L1_Format</group>
      <groupName>格式问题</groupName>
      <ability>L2_HalfPunc_CN</ability>
      <abilityName/>
      <candidateList>
        <item>〈</item>
      </candidateList>
      <explain>文本全半角错误。</explain>
      <paraID>67CA1CD2</paraID>
      <start>33</start>
      <end>34</end>
      <status>unmodified</status>
      <modifiedWord/>
      <trackRevisions>false</trackRevisions>
    </reviewItem>
    <reviewItem>
      <errorID>9ac7e611-0aec-46f0-af8f-c50ad45d09cf</errorID>
      <errorWord>(</errorWord>
      <group>L1_Format</group>
      <groupName>格式问题</groupName>
      <ability>L2_HalfPunc_CN</ability>
      <abilityName/>
      <candidateList>
        <item>（</item>
      </candidateList>
      <explain>文本全半角错误。</explain>
      <paraID>775ACB44</paraID>
      <start>7</start>
      <end>8</end>
      <status>unmodified</status>
      <modifiedWord/>
      <trackRevisions>false</trackRevisions>
    </reviewItem>
    <reviewItem>
      <errorID>babc3e22-c6b0-41a9-9dee-ec797e3f6ddc</errorID>
      <errorWord>)</errorWord>
      <group>L1_Format</group>
      <groupName>格式问题</groupName>
      <ability>L2_HalfPunc_CN</ability>
      <abilityName/>
      <candidateList>
        <item>）</item>
      </candidateList>
      <explain>文本全半角错误。</explain>
      <paraID>775ACB44</paraID>
      <start>18</start>
      <end>19</end>
      <status>unmodified</status>
      <modifiedWord/>
      <trackRevisions>false</trackRevisions>
    </reviewItem>
    <reviewItem>
      <errorID>0918b018-5c2b-4248-8fc4-24eb70e39765</errorID>
      <errorWord>(</errorWord>
      <group>L1_Format</group>
      <groupName>格式问题</groupName>
      <ability>L2_HalfPunc_CN</ability>
      <abilityName/>
      <candidateList>
        <item>（</item>
      </candidateList>
      <explain>文本全半角错误。</explain>
      <paraID>126795C3</paraID>
      <start>6</start>
      <end>7</end>
      <status>unmodified</status>
      <modifiedWord/>
      <trackRevisions>false</trackRevisions>
    </reviewItem>
    <reviewItem>
      <errorID>b9e00e11-eb13-4053-b23d-17bb414a5cc9</errorID>
      <errorWord>)</errorWord>
      <group>L1_Format</group>
      <groupName>格式问题</groupName>
      <ability>L2_HalfPunc_CN</ability>
      <abilityName/>
      <candidateList>
        <item>）</item>
      </candidateList>
      <explain>文本全半角错误。</explain>
      <paraID>126795C3</paraID>
      <start>11</start>
      <end>12</end>
      <status>unmodified</status>
      <modifiedWord/>
      <trackRevisions>false</trackRevisions>
    </reviewItem>
    <reviewItem>
      <errorID>c6a7f865-8d2f-4874-ab95-4e8a9de06787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47DE3BE8</paraID>
      <start>15</start>
      <end>16</end>
      <status>unmodified</status>
      <modifiedWord/>
      <trackRevisions>false</trackRevisions>
    </reviewItem>
    <reviewItem>
      <errorID>bf85d98e-a440-41cc-995f-6af4293af475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17557525</paraID>
      <start>19</start>
      <end>20</end>
      <status>unmodified</status>
      <modifiedWord/>
      <trackRevisions>false</trackRevisions>
    </reviewItem>
    <reviewItem>
      <errorID>fd4986c4-1a0b-43a0-8818-510c2dac68cc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E99DBDA</paraID>
      <start>13</start>
      <end>14</end>
      <status>unmodified</status>
      <modifiedWord/>
      <trackRevisions>false</trackRevisions>
    </reviewItem>
    <reviewItem>
      <errorID>382fc126-e319-4113-8dd2-49c17d779500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59FBD310</paraID>
      <start>17</start>
      <end>18</end>
      <status>unmodified</status>
      <modifiedWord/>
      <trackRevisions>false</trackRevisions>
    </reviewItem>
    <reviewItem>
      <errorID>6236620d-583f-4abc-9e11-6e0d8c3c3240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76D4105E</paraID>
      <start>20</start>
      <end>21</end>
      <status>unmodified</status>
      <modifiedWord/>
      <trackRevisions>false</trackRevisions>
    </reviewItem>
    <reviewItem>
      <errorID>576a76ae-10d4-4b8d-83ed-461ee4b98d9c</errorID>
      <errorWord>预期</errorWord>
      <group>L1_Word</group>
      <groupName>字词问题</groupName>
      <ability>L2_Typo</ability>
      <abilityName>字词错误</abilityName>
      <candidateList>
        <item>逾期</item>
      </candidateList>
      <explain/>
      <paraID>10FB30E9</paraID>
      <start>31</start>
      <end>33</end>
      <status>modified</status>
      <modifiedWord>逾期</modifiedWord>
      <trackRevisions>false</trackRevisions>
    </reviewItem>
    <reviewItem>
      <errorID>1ea53283-5afa-4629-9a54-984b06e35a8a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703AA975</paraID>
      <start>34</start>
      <end>35</end>
      <status>unmodified</status>
      <modifiedWord/>
      <trackRevisions>false</trackRevisions>
    </reviewItem>
    <reviewItem>
      <errorID>5fbc4e3e-8902-408d-9468-96da2091ce6f</errorID>
      <errorWord>政纪处分</errorWord>
      <group>L1_Word</group>
      <groupName>字词问题</groupName>
      <ability>L2_Typo</ability>
      <abilityName>字词错误</abilityName>
      <candidateList>
        <item>政务处分</item>
      </candidateList>
      <explain/>
      <paraID>40C5F1B8</paraID>
      <start>58</start>
      <end>62</end>
      <status>unmodified</status>
      <modifiedWord/>
      <trackRevisions>false</trackRevisions>
    </reviewItem>
    <reviewItem>
      <errorID>949a6994-1d27-41da-bf0f-92afc300d460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74D90614</paraID>
      <start>67</start>
      <end>68</end>
      <status>unmodified</status>
      <modifiedWord/>
      <trackRevisions>false</trackRevisions>
    </reviewItem>
    <reviewItem>
      <errorID>53c93f49-b97e-4186-8992-c67e8ebb11d0</errorID>
      <errorWord>(</errorWord>
      <group>L1_Format</group>
      <groupName>格式问题</groupName>
      <ability>L2_HalfPunc_CN</ability>
      <abilityName/>
      <candidateList>
        <item>（</item>
      </candidateList>
      <explain>文本全半角错误。</explain>
      <paraID>40422DAD</paraID>
      <start>25</start>
      <end>26</end>
      <status>unmodified</status>
      <modifiedWord/>
      <trackRevisions>false</trackRevisions>
    </reviewItem>
    <reviewItem>
      <errorID>3c761002-31dc-44b4-be2d-94ac7b2a9d92</errorID>
      <errorWord>)</errorWord>
      <group>L1_Format</group>
      <groupName>格式问题</groupName>
      <ability>L2_HalfPunc_CN</ability>
      <abilityName/>
      <candidateList>
        <item>）</item>
      </candidateList>
      <explain>文本全半角错误。</explain>
      <paraID>40422DAD</paraID>
      <start>48</start>
      <end>49</end>
      <status>unmodified</status>
      <modifiedWord/>
      <trackRevisions>false</trackRevisions>
    </reviewItem>
    <reviewItem>
      <errorID>25deb1e7-5c35-40bf-ae3c-7b3766b35772</errorID>
      <errorWord>（</errorWord>
      <group>L1_Punc</group>
      <groupName>标点问题</groupName>
      <ability>L2_Punc_CN</ability>
      <abilityName/>
      <candidateList/>
      <explain>同一形式括号套用。</explain>
      <paraID>2A6BDCAB</paraID>
      <start>137</start>
      <end>138</end>
      <status>unmodified</status>
      <modifiedWord/>
      <trackRevisions>false</trackRevisions>
    </reviewItem>
    <reviewItem>
      <errorID>a1e302f2-9d77-4811-a3f2-7e8cbc711b5e</errorID>
      <errorWord>）</errorWord>
      <group>L1_Punc</group>
      <groupName>标点问题</groupName>
      <ability>L2_Punc_CN</ability>
      <abilityName/>
      <candidateList/>
      <explain>同一形式括号套用。</explain>
      <paraID>2A6BDCAB</paraID>
      <start>139</start>
      <end>140</end>
      <status>unmodified</status>
      <modifiedWord/>
      <trackRevisions>false</trackRevisions>
    </reviewItem>
    <reviewItem>
      <errorID>d7917bad-8de5-4410-81de-3287c4089fc2</errorID>
      <errorWord>（</errorWord>
      <group>L1_Punc</group>
      <groupName>标点问题</groupName>
      <ability>L2_Punc_CN</ability>
      <abilityName/>
      <candidateList/>
      <explain>同一形式括号套用。</explain>
      <paraID>64574282</paraID>
      <start>140</start>
      <end>141</end>
      <status>unmodified</status>
      <modifiedWord/>
      <trackRevisions>false</trackRevisions>
    </reviewItem>
    <reviewItem>
      <errorID>cd7c34dd-1a32-43c3-a2c9-40179394064d</errorID>
      <errorWord>）</errorWord>
      <group>L1_Punc</group>
      <groupName>标点问题</groupName>
      <ability>L2_Punc_CN</ability>
      <abilityName/>
      <candidateList/>
      <explain>同一形式括号套用。</explain>
      <paraID>64574282</paraID>
      <start>142</start>
      <end>143</end>
      <status>unmodified</status>
      <modifiedWord/>
      <trackRevisions>false</trackRevisions>
    </reviewItem>
    <reviewItem>
      <errorID>787e8021-51e3-4e91-b281-5fd50533a3a0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19046823</paraID>
      <start>22</start>
      <end>23</end>
      <status>unmodified</status>
      <modifiedWord/>
      <trackRevisions>false</trackRevisions>
    </reviewItem>
    <reviewItem>
      <errorID>4ab3329b-3c38-4b7d-8aee-572a0a0fe6bc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19046823</paraID>
      <start>84</start>
      <end>85</end>
      <status>unmodified</status>
      <modifiedWord/>
      <trackRevisions>false</trackRevisions>
    </reviewItem>
    <reviewItem>
      <errorID>3ab25fda-a860-4be9-b789-18ab21c249a2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4DC17F30</paraID>
      <start>81</start>
      <end>82</end>
      <status>unmodified</status>
      <modifiedWord/>
      <trackRevisions>false</trackRevisions>
    </reviewItem>
    <reviewItem>
      <errorID>f320bc41-3729-42bc-92bf-2258c43b07b4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6DC27D7F</paraID>
      <start>20</start>
      <end>21</end>
      <status>unmodified</status>
      <modifiedWord/>
      <trackRevisions>false</trackRevisions>
    </reviewItem>
    <reviewItem>
      <errorID>47af443c-47e1-4050-ae94-1fb52cfca639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7F338524</paraID>
      <start>13</start>
      <end>14</end>
      <status>unmodified</status>
      <modifiedWord/>
      <trackRevisions>false</trackRevisions>
    </reviewItem>
    <reviewItem>
      <errorID>e57429d6-9ae9-4de8-bab8-cf260d528297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742389AA</paraID>
      <start>8</start>
      <end>9</end>
      <status>unmodified</status>
      <modifiedWord/>
      <trackRevisions>false</trackRevisions>
    </reviewItem>
    <reviewItem>
      <errorID>51234724-8e82-478d-ba86-16fcf6975d66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6D33CC80</paraID>
      <start>8</start>
      <end>9</end>
      <status>unmodified</status>
      <modifiedWord/>
      <trackRevisions>false</trackRevisions>
    </reviewItem>
    <reviewItem>
      <errorID>9a0f2e49-cdb6-456b-8fef-a846ec9c0fdb</errorID>
      <errorWord>（</errorWord>
      <group>L1_Format</group>
      <groupName>格式问题</groupName>
      <ability>L2_HalfPunc_CN</ability>
      <abilityName/>
      <candidateList>
        <item>(</item>
      </candidateList>
      <explain>文本全半角错误。</explain>
      <paraID>13153996</paraID>
      <start>0</start>
      <end>1</end>
      <status>unmodified</status>
      <modifiedWord/>
      <trackRevisions>false</trackRevisions>
    </reviewItem>
    <reviewItem>
      <errorID>921d5db0-0c9f-4dde-a976-2d8799dff9b8</errorID>
      <errorWord>）</errorWord>
      <group>L1_Format</group>
      <groupName>格式问题</groupName>
      <ability>L2_HalfPunc_CN</ability>
      <abilityName/>
      <candidateList>
        <item>)</item>
      </candidateList>
      <explain>文本全半角错误。</explain>
      <paraID>13153996</paraID>
      <start>2</start>
      <end>3</end>
      <status>unmodified</status>
      <modifiedWord/>
      <trackRevisions>false</trackRevisions>
    </reviewItem>
    <reviewItem>
      <errorID>c194da4b-e150-4fc2-96ea-c1f42309bd3b</errorID>
      <errorWord>（</errorWord>
      <group>L1_Format</group>
      <groupName>格式问题</groupName>
      <ability>L2_HalfPunc_CN</ability>
      <abilityName/>
      <candidateList>
        <item>(</item>
      </candidateList>
      <explain>文本全半角错误。</explain>
      <paraID>6868F174</paraID>
      <start>0</start>
      <end>1</end>
      <status>unmodified</status>
      <modifiedWord/>
      <trackRevisions>false</trackRevisions>
    </reviewItem>
    <reviewItem>
      <errorID>4a6ce01f-f781-4cbf-8138-9e82d42a7ace</errorID>
      <errorWord>）</errorWord>
      <group>L1_Format</group>
      <groupName>格式问题</groupName>
      <ability>L2_HalfPunc_CN</ability>
      <abilityName/>
      <candidateList>
        <item>)</item>
      </candidateList>
      <explain>文本全半角错误。</explain>
      <paraID>6868F174</paraID>
      <start>2</start>
      <end>3</end>
      <status>unmodified</status>
      <modifiedWord/>
      <trackRevisions>false</trackRevisions>
    </reviewItem>
    <reviewItem>
      <errorID>26600754-c6c6-4f5e-833e-78cc71a1f9c0</errorID>
      <errorWord>（</errorWord>
      <group>L1_Format</group>
      <groupName>格式问题</groupName>
      <ability>L2_HalfPunc_CN</ability>
      <abilityName/>
      <candidateList>
        <item>(</item>
      </candidateList>
      <explain>文本全半角错误。</explain>
      <paraID>6CDD46A5</paraID>
      <start>0</start>
      <end>1</end>
      <status>unmodified</status>
      <modifiedWord/>
      <trackRevisions>false</trackRevisions>
    </reviewItem>
    <reviewItem>
      <errorID>7e8ed037-eea6-4193-b6cb-203dbb43a5b7</errorID>
      <errorWord>）</errorWord>
      <group>L1_Format</group>
      <groupName>格式问题</groupName>
      <ability>L2_HalfPunc_CN</ability>
      <abilityName/>
      <candidateList>
        <item>)</item>
      </candidateList>
      <explain>文本全半角错误。</explain>
      <paraID>6CDD46A5</paraID>
      <start>2</start>
      <end>3</end>
      <status>unmodified</status>
      <modifiedWord/>
      <trackRevisions>false</trackRevisions>
    </reviewItem>
    <reviewItem>
      <errorID>7459cc56-53d8-45a6-9586-06a21c526266</errorID>
      <errorWord>（</errorWord>
      <group>L1_Format</group>
      <groupName>格式问题</groupName>
      <ability>L2_HalfPunc_CN</ability>
      <abilityName/>
      <candidateList>
        <item>(</item>
      </candidateList>
      <explain>文本全半角错误。</explain>
      <paraID>5B84E7C9</paraID>
      <start>0</start>
      <end>1</end>
      <status>unmodified</status>
      <modifiedWord/>
      <trackRevisions>false</trackRevisions>
    </reviewItem>
    <reviewItem>
      <errorID>5327419e-6f3b-4d5d-82ce-3531d7dbf8e0</errorID>
      <errorWord>）</errorWord>
      <group>L1_Format</group>
      <groupName>格式问题</groupName>
      <ability>L2_HalfPunc_CN</ability>
      <abilityName/>
      <candidateList>
        <item>)</item>
      </candidateList>
      <explain>文本全半角错误。</explain>
      <paraID>5B84E7C9</paraID>
      <start>2</start>
      <end>3</end>
      <status>unmodified</status>
      <modifiedWord/>
      <trackRevisions>false</trackRevisions>
    </reviewItem>
    <reviewItem>
      <errorID>a50ae96d-6380-402c-a428-a1e6972a170a</errorID>
      <errorWord>（</errorWord>
      <group>L1_Format</group>
      <groupName>格式问题</groupName>
      <ability>L2_HalfPunc_CN</ability>
      <abilityName/>
      <candidateList>
        <item>(</item>
      </candidateList>
      <explain>文本全半角错误。</explain>
      <paraID>747B6665</paraID>
      <start>0</start>
      <end>1</end>
      <status>unmodified</status>
      <modifiedWord/>
      <trackRevisions>false</trackRevisions>
    </reviewItem>
    <reviewItem>
      <errorID>f1393f74-c7ef-475b-85db-29b0fc84b5fa</errorID>
      <errorWord>）</errorWord>
      <group>L1_Format</group>
      <groupName>格式问题</groupName>
      <ability>L2_HalfPunc_CN</ability>
      <abilityName/>
      <candidateList>
        <item>)</item>
      </candidateList>
      <explain>文本全半角错误。</explain>
      <paraID>747B6665</paraID>
      <start>2</start>
      <end>3</end>
      <status>unmodified</status>
      <modifiedWord/>
      <trackRevisions>false</trackRevisions>
    </reviewItem>
    <reviewItem>
      <errorID>56ec9d25-cfca-4365-9f57-4c726defd13e</errorID>
      <errorWord>（</errorWord>
      <group>L1_Format</group>
      <groupName>格式问题</groupName>
      <ability>L2_HalfPunc_CN</ability>
      <abilityName/>
      <candidateList>
        <item>(</item>
      </candidateList>
      <explain>文本全半角错误。</explain>
      <paraID> 611A934</paraID>
      <start>0</start>
      <end>1</end>
      <status>unmodified</status>
      <modifiedWord/>
      <trackRevisions>false</trackRevisions>
    </reviewItem>
    <reviewItem>
      <errorID>6488ef1d-7c89-4f9c-9b65-0e4bceb24223</errorID>
      <errorWord>）</errorWord>
      <group>L1_Format</group>
      <groupName>格式问题</groupName>
      <ability>L2_HalfPunc_CN</ability>
      <abilityName/>
      <candidateList>
        <item>)</item>
      </candidateList>
      <explain>文本全半角错误。</explain>
      <paraID> 611A934</paraID>
      <start>2</start>
      <end>3</end>
      <status>unmodified</status>
      <modifiedWord/>
      <trackRevisions>false</trackRevisions>
    </reviewItem>
    <reviewItem>
      <errorID>7c75ba0f-4136-4e94-b93e-94f569733d49</errorID>
      <errorWord>（</errorWord>
      <group>L1_Format</group>
      <groupName>格式问题</groupName>
      <ability>L2_HalfPunc_CN</ability>
      <abilityName/>
      <candidateList>
        <item>(</item>
      </candidateList>
      <explain>文本全半角错误。</explain>
      <paraID>473EA086</paraID>
      <start>0</start>
      <end>1</end>
      <status>unmodified</status>
      <modifiedWord/>
      <trackRevisions>false</trackRevisions>
    </reviewItem>
    <reviewItem>
      <errorID>ab46d952-295e-4927-8305-61fd43fb2759</errorID>
      <errorWord>）</errorWord>
      <group>L1_Format</group>
      <groupName>格式问题</groupName>
      <ability>L2_HalfPunc_CN</ability>
      <abilityName/>
      <candidateList>
        <item>)</item>
      </candidateList>
      <explain>文本全半角错误。</explain>
      <paraID>473EA086</paraID>
      <start>2</start>
      <end>3</end>
      <status>unmodified</status>
      <modifiedWord/>
      <trackRevisions>false</trackRevisions>
    </reviewItem>
    <reviewItem>
      <errorID>ffa1ef42-1f55-4626-b660-b8ef0ee7f649</errorID>
      <errorWord>（</errorWord>
      <group>L1_Format</group>
      <groupName>格式问题</groupName>
      <ability>L2_HalfPunc_CN</ability>
      <abilityName/>
      <candidateList>
        <item>(</item>
      </candidateList>
      <explain>文本全半角错误。</explain>
      <paraID>7CE97679</paraID>
      <start>0</start>
      <end>1</end>
      <status>unmodified</status>
      <modifiedWord/>
      <trackRevisions>false</trackRevisions>
    </reviewItem>
    <reviewItem>
      <errorID>8e29571c-3850-496e-8866-f918ae18b0af</errorID>
      <errorWord>）</errorWord>
      <group>L1_Format</group>
      <groupName>格式问题</groupName>
      <ability>L2_HalfPunc_CN</ability>
      <abilityName/>
      <candidateList>
        <item>)</item>
      </candidateList>
      <explain>文本全半角错误。</explain>
      <paraID>7CE97679</paraID>
      <start>2</start>
      <end>3</end>
      <status>unmodified</status>
      <modifiedWord/>
      <trackRevisions>false</trackRevisions>
    </reviewItem>
    <reviewItem>
      <errorID>a2ad45fb-9331-484a-9156-327944c9bc25</errorID>
      <errorWord>（</errorWord>
      <group>L1_Format</group>
      <groupName>格式问题</groupName>
      <ability>L2_HalfPunc_CN</ability>
      <abilityName/>
      <candidateList>
        <item>(</item>
      </candidateList>
      <explain>文本全半角错误。</explain>
      <paraID>4F4B5247</paraID>
      <start>0</start>
      <end>1</end>
      <status>unmodified</status>
      <modifiedWord/>
      <trackRevisions>false</trackRevisions>
    </reviewItem>
    <reviewItem>
      <errorID>426e12b2-871b-435b-83c8-9abe4fc4ca14</errorID>
      <errorWord>）</errorWord>
      <group>L1_Format</group>
      <groupName>格式问题</groupName>
      <ability>L2_HalfPunc_CN</ability>
      <abilityName/>
      <candidateList>
        <item>)</item>
      </candidateList>
      <explain>文本全半角错误。</explain>
      <paraID>4F4B5247</paraID>
      <start>2</start>
      <end>3</end>
      <status>unmodified</status>
      <modifiedWord/>
      <trackRevisions>false</trackRevisions>
    </reviewItem>
    <reviewItem>
      <errorID>fe820210-e189-4862-a4e2-3f6bba6150a5</errorID>
      <errorWord>（</errorWord>
      <group>L1_Format</group>
      <groupName>格式问题</groupName>
      <ability>L2_HalfPunc_CN</ability>
      <abilityName/>
      <candidateList>
        <item>(</item>
      </candidateList>
      <explain>文本全半角错误。</explain>
      <paraID> FC39754</paraID>
      <start>0</start>
      <end>1</end>
      <status>unmodified</status>
      <modifiedWord/>
      <trackRevisions>false</trackRevisions>
    </reviewItem>
    <reviewItem>
      <errorID>42c946d9-d3cf-4428-b1bb-e499a1e4ad6c</errorID>
      <errorWord>）</errorWord>
      <group>L1_Format</group>
      <groupName>格式问题</groupName>
      <ability>L2_HalfPunc_CN</ability>
      <abilityName/>
      <candidateList>
        <item>)</item>
      </candidateList>
      <explain>文本全半角错误。</explain>
      <paraID> FC39754</paraID>
      <start>2</start>
      <end>3</end>
      <status>unmodified</status>
      <modifiedWord/>
      <trackRevisions>false</trackRevisions>
    </reviewItem>
    <reviewItem>
      <errorID>04636b26-b000-49b9-b185-5432bd4581f7</errorID>
      <errorWord>（</errorWord>
      <group>L1_Format</group>
      <groupName>格式问题</groupName>
      <ability>L2_HalfPunc_CN</ability>
      <abilityName/>
      <candidateList>
        <item>(</item>
      </candidateList>
      <explain>文本全半角错误。</explain>
      <paraID>5D89B7B1</paraID>
      <start>0</start>
      <end>1</end>
      <status>unmodified</status>
      <modifiedWord/>
      <trackRevisions>false</trackRevisions>
    </reviewItem>
    <reviewItem>
      <errorID>9a13183a-efbd-46a4-adf9-df999d0f2d3a</errorID>
      <errorWord>）</errorWord>
      <group>L1_Format</group>
      <groupName>格式问题</groupName>
      <ability>L2_HalfPunc_CN</ability>
      <abilityName/>
      <candidateList>
        <item>)</item>
      </candidateList>
      <explain>文本全半角错误。</explain>
      <paraID>5D89B7B1</paraID>
      <start>2</start>
      <end>3</end>
      <status>unmodified</status>
      <modifiedWord/>
      <trackRevisions>false</trackRevisions>
    </reviewItem>
    <reviewItem>
      <errorID>085a8f55-4802-41e5-b364-f614581f69a6</errorID>
      <errorWord>（</errorWord>
      <group>L1_Format</group>
      <groupName>格式问题</groupName>
      <ability>L2_HalfPunc_CN</ability>
      <abilityName/>
      <candidateList>
        <item>(</item>
      </candidateList>
      <explain>文本全半角错误。</explain>
      <paraID> 5707085</paraID>
      <start>0</start>
      <end>1</end>
      <status>unmodified</status>
      <modifiedWord/>
      <trackRevisions>false</trackRevisions>
    </reviewItem>
    <reviewItem>
      <errorID>35018f2d-8139-440b-ae54-fa361ef43ce0</errorID>
      <errorWord>）</errorWord>
      <group>L1_Format</group>
      <groupName>格式问题</groupName>
      <ability>L2_HalfPunc_CN</ability>
      <abilityName/>
      <candidateList>
        <item>)</item>
      </candidateList>
      <explain>文本全半角错误。</explain>
      <paraID> 5707085</paraID>
      <start>2</start>
      <end>3</end>
      <status>unmodified</status>
      <modifiedWord/>
      <trackRevisions>false</trackRevisions>
    </reviewItem>
    <reviewItem>
      <errorID>27b6b80d-2394-486f-b064-f308f2c07efe</errorID>
      <errorWord>（</errorWord>
      <group>L1_Format</group>
      <groupName>格式问题</groupName>
      <ability>L2_HalfPunc_CN</ability>
      <abilityName/>
      <candidateList>
        <item>(</item>
      </candidateList>
      <explain>文本全半角错误。</explain>
      <paraID>3BD0821A</paraID>
      <start>0</start>
      <end>1</end>
      <status>unmodified</status>
      <modifiedWord/>
      <trackRevisions>false</trackRevisions>
    </reviewItem>
    <reviewItem>
      <errorID>961b6fb2-5607-41a9-8122-5026b94772f8</errorID>
      <errorWord>）</errorWord>
      <group>L1_Format</group>
      <groupName>格式问题</groupName>
      <ability>L2_HalfPunc_CN</ability>
      <abilityName/>
      <candidateList>
        <item>)</item>
      </candidateList>
      <explain>文本全半角错误。</explain>
      <paraID>3BD0821A</paraID>
      <start>2</start>
      <end>3</end>
      <status>unmodified</status>
      <modifiedWord/>
      <trackRevisions>false</trackRevisions>
    </reviewItem>
    <reviewItem>
      <errorID>5fcf0fbb-eef2-43e3-9479-c8b197969e88</errorID>
      <errorWord>（</errorWord>
      <group>L1_Format</group>
      <groupName>格式问题</groupName>
      <ability>L2_HalfPunc_CN</ability>
      <abilityName/>
      <candidateList>
        <item>(</item>
      </candidateList>
      <explain>文本全半角错误。</explain>
      <paraID>5F79BE52</paraID>
      <start>0</start>
      <end>1</end>
      <status>unmodified</status>
      <modifiedWord/>
      <trackRevisions>false</trackRevisions>
    </reviewItem>
    <reviewItem>
      <errorID>0513acba-2b53-4c19-a6e5-6d1e2317c099</errorID>
      <errorWord>）</errorWord>
      <group>L1_Format</group>
      <groupName>格式问题</groupName>
      <ability>L2_HalfPunc_CN</ability>
      <abilityName/>
      <candidateList>
        <item>)</item>
      </candidateList>
      <explain>文本全半角错误。</explain>
      <paraID>5F79BE52</paraID>
      <start>2</start>
      <end>3</end>
      <status>unmodified</status>
      <modifiedWord/>
      <trackRevisions>false</trackRevisions>
    </reviewItem>
    <reviewItem>
      <errorID>6358edff-af99-4e68-8d5f-a2314f3615be</errorID>
      <errorWord>5%-12%</errorWord>
      <group>L1_Knowledge</group>
      <groupName>知识性问题</groupName>
      <ability>L2_Knowledge</ability>
      <abilityName>其他知识</abilityName>
      <candidateList>
        <item>5%—12%</item>
      </candidateList>
      <explain>1. “5%-12%”中的单位“%”仅出现在后一个数字上，容易引起歧义；根据《现代汉语标点符号数字用法规范手册》，数字表示范围两边需要使用统一的格式。2. 根据标点国标 4.13 中的规则，数字、时间或地域连接符应使用（视觉上更长的）“—”或“～”。</explain>
      <paraID>2DA7EF87</paraID>
      <start>18</start>
      <end>24</end>
      <status>unmodified</status>
      <modifiedWord/>
      <trackRevisions>false</trackRevisions>
    </reviewItem>
    <reviewItem>
      <errorID>7d2ec4db-24bc-4909-9f12-66b23f69a17e</errorID>
      <errorWord>*</errorWord>
      <group>L1_Punc</group>
      <groupName>标点问题</groupName>
      <ability>L2_Punc_CN</ability>
      <abilityName/>
      <candidateList/>
      <explain/>
      <paraID>421A316E</paraID>
      <start>0</start>
      <end>1</end>
      <status>unmodified</status>
      <modifiedWord/>
      <trackRevisions>false</trackRevisions>
    </reviewItem>
    <reviewItem>
      <errorID>7b9f939b-e8fc-4c2c-a847-05f604705fb7</errorID>
      <errorWord>*</errorWord>
      <group>L1_Punc</group>
      <groupName>标点问题</groupName>
      <ability>L2_Punc_CN</ability>
      <abilityName/>
      <candidateList/>
      <explain/>
      <paraID>1D5549CF</paraID>
      <start>0</start>
      <end>1</end>
      <status>unmodified</status>
      <modifiedWord/>
      <trackRevisions>false</trackRevisions>
    </reviewItem>
    <reviewItem>
      <errorID>9bd97a4d-5f4d-40d6-a449-5626cf41adef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2C4215FB</paraID>
      <start>13</start>
      <end>14</end>
      <status>unmodified</status>
      <modifiedWord/>
      <trackRevisions>false</trackRevisions>
    </reviewItem>
    <reviewItem>
      <errorID>38243b92-a057-4499-ac85-a4767eff663e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77263CA</paraID>
      <start>13</start>
      <end>14</end>
      <status>unmodified</status>
      <modifiedWord/>
      <trackRevisions>false</trackRevisions>
    </reviewItem>
    <reviewItem>
      <errorID>6a638858-c666-4f2d-a300-b50383257b7f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259995C4</paraID>
      <start>13</start>
      <end>14</end>
      <status>unmodified</status>
      <modifiedWord/>
      <trackRevisions>false</trackRevisions>
    </reviewItem>
    <reviewItem>
      <errorID>aec1b868-7084-499b-9790-78dbb0de3746</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
      <errorID>e8942db8-4574-423a-bbba-d76bd9e4bf49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7E00A254</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4E4F17-17B5-4059-871A-967A86BD691B}"/>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47</cp:revision>
  <dcterms:created xsi:type="dcterms:W3CDTF">2024-04-01T15:02:00Z</dcterms:created>
  <dcterms:modified xsi:type="dcterms:W3CDTF">2026-05-28T07:43:59Z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